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708" w:rsidRPr="00254B5A" w:rsidRDefault="00E32708" w:rsidP="008D194A">
      <w:pPr>
        <w:rPr>
          <w:rFonts w:ascii="Trebuchet MS" w:hAnsi="Trebuchet MS"/>
          <w:i/>
          <w:sz w:val="24"/>
          <w:szCs w:val="24"/>
        </w:rPr>
      </w:pPr>
    </w:p>
    <w:p w:rsidR="00A36989" w:rsidRDefault="00A36989" w:rsidP="008D194A">
      <w:pPr>
        <w:jc w:val="center"/>
        <w:rPr>
          <w:rFonts w:ascii="Trebuchet MS" w:hAnsi="Trebuchet MS"/>
          <w:sz w:val="24"/>
          <w:szCs w:val="24"/>
        </w:rPr>
      </w:pPr>
    </w:p>
    <w:p w:rsidR="00740C56" w:rsidRPr="00993238" w:rsidRDefault="00740C56" w:rsidP="00740C56">
      <w:pPr>
        <w:spacing w:after="0" w:line="240" w:lineRule="auto"/>
        <w:ind w:left="-993"/>
        <w:jc w:val="center"/>
        <w:outlineLvl w:val="0"/>
        <w:rPr>
          <w:rFonts w:ascii="Cambria" w:eastAsia="Times New Roman" w:hAnsi="Cambria" w:cs="Times New Roman"/>
          <w:b/>
          <w:bCs/>
          <w:kern w:val="28"/>
          <w:sz w:val="36"/>
          <w:szCs w:val="32"/>
          <w:lang w:val="es-ES" w:eastAsia="es-ES"/>
        </w:rPr>
      </w:pPr>
      <w:r w:rsidRPr="00993238">
        <w:rPr>
          <w:rFonts w:ascii="Cambria" w:eastAsia="Times New Roman" w:hAnsi="Cambria" w:cs="Times New Roman"/>
          <w:b/>
          <w:bCs/>
          <w:kern w:val="28"/>
          <w:sz w:val="36"/>
          <w:szCs w:val="32"/>
          <w:lang w:val="es-ES" w:eastAsia="es-ES"/>
        </w:rPr>
        <w:t>H. TRIBUNAL SUPERIOR DE JUSTICIA DEL</w:t>
      </w:r>
    </w:p>
    <w:p w:rsidR="00740C56" w:rsidRPr="00993238" w:rsidRDefault="00740C56" w:rsidP="00740C56">
      <w:pPr>
        <w:spacing w:after="0" w:line="240" w:lineRule="auto"/>
        <w:ind w:left="-993"/>
        <w:jc w:val="center"/>
        <w:outlineLvl w:val="0"/>
        <w:rPr>
          <w:rFonts w:ascii="Cambria" w:eastAsia="Times New Roman" w:hAnsi="Cambria" w:cs="Times New Roman"/>
          <w:b/>
          <w:bCs/>
          <w:kern w:val="28"/>
          <w:sz w:val="36"/>
          <w:szCs w:val="32"/>
          <w:lang w:val="es-ES" w:eastAsia="es-ES"/>
        </w:rPr>
      </w:pPr>
      <w:r w:rsidRPr="00993238">
        <w:rPr>
          <w:rFonts w:ascii="Cambria" w:eastAsia="Times New Roman" w:hAnsi="Cambria" w:cs="Times New Roman"/>
          <w:b/>
          <w:bCs/>
          <w:kern w:val="28"/>
          <w:sz w:val="36"/>
          <w:szCs w:val="32"/>
          <w:lang w:val="es-ES" w:eastAsia="es-ES"/>
        </w:rPr>
        <w:t>ESTADO DE MORELOS</w:t>
      </w:r>
    </w:p>
    <w:p w:rsidR="00740C56" w:rsidRPr="00993238" w:rsidRDefault="00740C56" w:rsidP="00740C56">
      <w:pPr>
        <w:spacing w:after="0" w:line="240" w:lineRule="auto"/>
        <w:ind w:left="-993"/>
        <w:jc w:val="center"/>
        <w:outlineLvl w:val="0"/>
        <w:rPr>
          <w:rFonts w:ascii="Cambria" w:eastAsia="Times New Roman" w:hAnsi="Cambria" w:cs="Times New Roman"/>
          <w:bCs/>
          <w:kern w:val="28"/>
          <w:sz w:val="28"/>
          <w:szCs w:val="32"/>
          <w:lang w:val="es-ES" w:eastAsia="es-ES"/>
        </w:rPr>
      </w:pPr>
    </w:p>
    <w:p w:rsidR="00740C56" w:rsidRPr="00993238" w:rsidRDefault="00740C56" w:rsidP="00740C56">
      <w:pPr>
        <w:spacing w:after="0" w:line="240" w:lineRule="auto"/>
        <w:ind w:left="-993"/>
        <w:jc w:val="center"/>
        <w:outlineLvl w:val="0"/>
        <w:rPr>
          <w:rFonts w:ascii="Cambria" w:eastAsia="Times New Roman" w:hAnsi="Cambria" w:cs="Times New Roman"/>
          <w:b/>
          <w:bCs/>
          <w:kern w:val="28"/>
          <w:sz w:val="32"/>
          <w:szCs w:val="32"/>
          <w:lang w:val="es-ES" w:eastAsia="es-ES"/>
        </w:rPr>
      </w:pPr>
      <w:r w:rsidRPr="00993238">
        <w:rPr>
          <w:rFonts w:ascii="Cambria" w:eastAsia="Times New Roman" w:hAnsi="Cambria" w:cs="Times New Roman"/>
          <w:b/>
          <w:bCs/>
          <w:kern w:val="28"/>
          <w:sz w:val="32"/>
          <w:szCs w:val="32"/>
          <w:lang w:val="es-ES" w:eastAsia="es-ES"/>
        </w:rPr>
        <w:t>-* -  NOTAS A LOS ESTADOS FINANCIEROS  - * -</w:t>
      </w:r>
    </w:p>
    <w:p w:rsidR="00740C56" w:rsidRPr="00993238" w:rsidRDefault="00740C56" w:rsidP="00740C56">
      <w:pPr>
        <w:spacing w:after="0" w:line="240" w:lineRule="auto"/>
        <w:jc w:val="center"/>
        <w:rPr>
          <w:rFonts w:ascii="Times New Roman" w:eastAsia="Times New Roman" w:hAnsi="Times New Roman" w:cs="Times New Roman"/>
          <w:sz w:val="20"/>
          <w:szCs w:val="20"/>
          <w:lang w:val="es-ES" w:eastAsia="es-ES"/>
        </w:rPr>
      </w:pPr>
    </w:p>
    <w:p w:rsidR="00740C56" w:rsidRPr="00993238" w:rsidRDefault="00740C56" w:rsidP="00740C56">
      <w:pPr>
        <w:spacing w:after="0" w:line="240" w:lineRule="auto"/>
        <w:jc w:val="center"/>
        <w:rPr>
          <w:rFonts w:ascii="Times New Roman" w:eastAsia="Times New Roman" w:hAnsi="Times New Roman" w:cs="Times New Roman"/>
          <w:sz w:val="18"/>
          <w:szCs w:val="20"/>
          <w:lang w:val="es-ES" w:eastAsia="es-ES"/>
        </w:rPr>
      </w:pPr>
      <w:r w:rsidRPr="00993238">
        <w:rPr>
          <w:rFonts w:ascii="Times New Roman" w:eastAsia="Times New Roman" w:hAnsi="Times New Roman" w:cs="Times New Roman"/>
          <w:sz w:val="18"/>
          <w:szCs w:val="20"/>
          <w:lang w:val="es-ES" w:eastAsia="es-ES"/>
        </w:rPr>
        <w:t>PERIODO: DEL 1 ENERO AL 31 DE DICIEMBRE 2024</w:t>
      </w:r>
    </w:p>
    <w:p w:rsidR="00740C56" w:rsidRPr="00993238" w:rsidRDefault="00740C56" w:rsidP="00740C56">
      <w:pPr>
        <w:spacing w:after="0" w:line="240" w:lineRule="auto"/>
        <w:jc w:val="center"/>
        <w:rPr>
          <w:rFonts w:ascii="Times New Roman" w:eastAsia="Times New Roman" w:hAnsi="Times New Roman" w:cs="Times New Roman"/>
          <w:sz w:val="18"/>
          <w:szCs w:val="20"/>
          <w:lang w:val="es-ES" w:eastAsia="es-ES"/>
        </w:rPr>
      </w:pPr>
      <w:r w:rsidRPr="00993238">
        <w:rPr>
          <w:rFonts w:ascii="Times New Roman" w:eastAsia="Times New Roman" w:hAnsi="Times New Roman" w:cs="Times New Roman"/>
          <w:sz w:val="18"/>
          <w:szCs w:val="20"/>
          <w:lang w:val="es-ES" w:eastAsia="es-ES"/>
        </w:rPr>
        <w:t>CIFRAS EXPRESADAS EN PESOS MEXICANOS MONEDA NACIONAL</w:t>
      </w:r>
    </w:p>
    <w:p w:rsidR="00740C56" w:rsidRPr="00993238" w:rsidRDefault="00740C56" w:rsidP="00740C56">
      <w:pPr>
        <w:spacing w:after="0" w:line="240" w:lineRule="auto"/>
        <w:jc w:val="center"/>
        <w:rPr>
          <w:rFonts w:ascii="Times New Roman" w:eastAsia="Times New Roman" w:hAnsi="Times New Roman" w:cs="Times New Roman"/>
          <w:sz w:val="16"/>
          <w:szCs w:val="20"/>
          <w:lang w:val="es-ES" w:eastAsia="es-ES"/>
        </w:rPr>
      </w:pPr>
    </w:p>
    <w:p w:rsidR="00740C56" w:rsidRPr="00993238" w:rsidRDefault="00740C56" w:rsidP="00740C56">
      <w:pPr>
        <w:spacing w:after="0" w:line="240" w:lineRule="auto"/>
        <w:rPr>
          <w:rFonts w:ascii="Times New Roman" w:eastAsia="Times New Roman" w:hAnsi="Times New Roman" w:cs="Times New Roman"/>
          <w:sz w:val="16"/>
          <w:szCs w:val="20"/>
          <w:lang w:val="es-ES" w:eastAsia="es-ES"/>
        </w:rPr>
      </w:pPr>
    </w:p>
    <w:p w:rsidR="00740C56" w:rsidRPr="00993238" w:rsidRDefault="00740C56" w:rsidP="00740C56">
      <w:pPr>
        <w:spacing w:after="0" w:line="240" w:lineRule="auto"/>
        <w:rPr>
          <w:rFonts w:ascii="Times New Roman" w:eastAsia="Times New Roman" w:hAnsi="Times New Roman" w:cs="Times New Roman"/>
          <w:sz w:val="16"/>
          <w:szCs w:val="20"/>
          <w:lang w:val="es-ES" w:eastAsia="es-ES"/>
        </w:rPr>
      </w:pP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r w:rsidRPr="00993238">
        <w:rPr>
          <w:rFonts w:ascii="Trebuchet MS" w:eastAsia="Times New Roman" w:hAnsi="Trebuchet MS" w:cs="Times New Roman"/>
          <w:sz w:val="24"/>
          <w:szCs w:val="24"/>
          <w:lang w:val="es-ES" w:eastAsia="es-ES"/>
        </w:rPr>
        <w:t>De acuerdo a lo establecido en los artículos 46 fracción I, inciso g), 47, 48, 48 y 49 de la Ley General de Contabilidad Gubernamental, los entes públicos deberán emitir de forma periódica estados financieros, así mismo, se deberá de acompañar de Notas a los Estados Financieros cuyos rubros así lo requieran, teniendo presente los postulados de revelación suficiente e importancia relativa con la finalidad de que la información sea de mayor utilidad para los usuarios con la finalidad de proporcionar y revelar información adicional y suficiente que amplié el contenido de los mismos.</w:t>
      </w:r>
    </w:p>
    <w:p w:rsidR="00740C56" w:rsidRPr="00955F98" w:rsidRDefault="00740C56" w:rsidP="00740C56">
      <w:pPr>
        <w:spacing w:after="0" w:line="240" w:lineRule="auto"/>
        <w:ind w:left="-993"/>
        <w:rPr>
          <w:rFonts w:ascii="Trebuchet MS" w:eastAsia="Times New Roman" w:hAnsi="Trebuchet MS" w:cs="Times New Roman"/>
          <w:sz w:val="24"/>
          <w:szCs w:val="24"/>
          <w:lang w:val="es-ES" w:eastAsia="es-ES"/>
        </w:rPr>
      </w:pPr>
    </w:p>
    <w:p w:rsidR="00740C56" w:rsidRPr="00955F98" w:rsidRDefault="00740C56" w:rsidP="005E7CD6">
      <w:pPr>
        <w:numPr>
          <w:ilvl w:val="0"/>
          <w:numId w:val="2"/>
        </w:numPr>
        <w:spacing w:after="0" w:line="240" w:lineRule="auto"/>
        <w:contextualSpacing/>
        <w:rPr>
          <w:rFonts w:ascii="Trebuchet MS" w:eastAsia="Times New Roman" w:hAnsi="Trebuchet MS" w:cs="Times New Roman"/>
          <w:sz w:val="24"/>
          <w:szCs w:val="24"/>
          <w:lang w:val="es-ES" w:eastAsia="es-ES"/>
        </w:rPr>
      </w:pPr>
      <w:r w:rsidRPr="00955F98">
        <w:rPr>
          <w:rFonts w:ascii="Trebuchet MS" w:eastAsia="Times New Roman" w:hAnsi="Trebuchet MS" w:cs="Times New Roman"/>
          <w:sz w:val="24"/>
          <w:szCs w:val="24"/>
          <w:lang w:val="es-ES" w:eastAsia="es-ES"/>
        </w:rPr>
        <w:t>NOTAS DE GESTION ADMINISTRATIVA</w:t>
      </w:r>
    </w:p>
    <w:p w:rsidR="00740C56" w:rsidRPr="00955F98" w:rsidRDefault="00740C56" w:rsidP="00740C56">
      <w:pPr>
        <w:spacing w:after="0" w:line="240" w:lineRule="auto"/>
        <w:jc w:val="both"/>
        <w:rPr>
          <w:rFonts w:ascii="Trebuchet MS" w:eastAsia="Times New Roman" w:hAnsi="Trebuchet MS" w:cs="Times New Roman"/>
          <w:b/>
          <w:sz w:val="24"/>
          <w:szCs w:val="24"/>
          <w:lang w:val="es-ES" w:eastAsia="es-ES"/>
        </w:rPr>
      </w:pPr>
    </w:p>
    <w:p w:rsidR="00740C56" w:rsidRPr="00955F98" w:rsidRDefault="00740C56" w:rsidP="005E7CD6">
      <w:pPr>
        <w:numPr>
          <w:ilvl w:val="0"/>
          <w:numId w:val="3"/>
        </w:numPr>
        <w:spacing w:after="0" w:line="240" w:lineRule="auto"/>
        <w:ind w:left="-993"/>
        <w:contextualSpacing/>
        <w:jc w:val="both"/>
        <w:rPr>
          <w:rFonts w:ascii="Trebuchet MS" w:eastAsia="Times New Roman" w:hAnsi="Trebuchet MS" w:cs="Times New Roman"/>
          <w:b/>
          <w:sz w:val="24"/>
          <w:szCs w:val="24"/>
          <w:lang w:val="es-ES" w:eastAsia="es-ES"/>
        </w:rPr>
      </w:pPr>
      <w:r w:rsidRPr="00955F98">
        <w:rPr>
          <w:rFonts w:ascii="Trebuchet MS" w:eastAsia="Times New Roman" w:hAnsi="Trebuchet MS" w:cs="Times New Roman"/>
          <w:b/>
          <w:sz w:val="24"/>
          <w:szCs w:val="24"/>
          <w:lang w:val="es-ES" w:eastAsia="es-ES"/>
        </w:rPr>
        <w:t>Autorización e Historia.</w:t>
      </w:r>
    </w:p>
    <w:p w:rsidR="00740C56" w:rsidRPr="00955F98" w:rsidRDefault="00740C56" w:rsidP="00740C56">
      <w:pPr>
        <w:spacing w:after="0" w:line="240" w:lineRule="auto"/>
        <w:ind w:left="-993"/>
        <w:contextualSpacing/>
        <w:jc w:val="both"/>
        <w:rPr>
          <w:rFonts w:ascii="Trebuchet MS" w:eastAsia="Times New Roman" w:hAnsi="Trebuchet MS" w:cs="Times New Roman"/>
          <w:sz w:val="24"/>
          <w:szCs w:val="24"/>
          <w:lang w:val="es-ES" w:eastAsia="es-ES"/>
        </w:rPr>
      </w:pPr>
      <w:r w:rsidRPr="00955F98">
        <w:rPr>
          <w:rFonts w:ascii="Trebuchet MS" w:eastAsia="Times New Roman" w:hAnsi="Trebuchet MS" w:cs="Times New Roman"/>
          <w:sz w:val="24"/>
          <w:szCs w:val="24"/>
          <w:lang w:val="es-ES" w:eastAsia="es-ES"/>
        </w:rPr>
        <w:t>La Ley que crea el H. Tribunal Superior de Justicia como entidad independiente con personalidad jurídica y patrimonio propios, se publicó en el Periódico Oficial del Estado número 3739, 6ª época, el 12 de abril de 1995, la cual se regía en su Administración por el entonces Consejo de la Judicatura del Estado, y en la actualidad por la Junta de Administración, Vigilancia y Disciplina.</w:t>
      </w: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p>
    <w:p w:rsidR="00740C56" w:rsidRPr="00993238" w:rsidRDefault="00740C56" w:rsidP="00740C56">
      <w:pPr>
        <w:spacing w:after="0" w:line="240" w:lineRule="auto"/>
        <w:ind w:hanging="993"/>
        <w:jc w:val="both"/>
        <w:rPr>
          <w:rFonts w:ascii="Trebuchet MS" w:eastAsia="Times New Roman" w:hAnsi="Trebuchet MS" w:cs="Times New Roman"/>
          <w:sz w:val="24"/>
          <w:szCs w:val="24"/>
          <w:lang w:val="es-ES" w:eastAsia="es-ES"/>
        </w:rPr>
      </w:pPr>
      <w:r w:rsidRPr="00993238">
        <w:rPr>
          <w:rFonts w:ascii="Trebuchet MS" w:eastAsia="Times New Roman" w:hAnsi="Trebuchet MS" w:cs="Times New Roman"/>
          <w:sz w:val="24"/>
          <w:szCs w:val="24"/>
          <w:lang w:val="es-ES" w:eastAsia="es-ES"/>
        </w:rPr>
        <w:t>Principales cambios en su estructura:</w:t>
      </w:r>
    </w:p>
    <w:p w:rsidR="00740C56" w:rsidRPr="00993238" w:rsidRDefault="00740C56" w:rsidP="00740C56">
      <w:pPr>
        <w:spacing w:after="0" w:line="240" w:lineRule="auto"/>
        <w:ind w:hanging="993"/>
        <w:jc w:val="both"/>
        <w:rPr>
          <w:rFonts w:ascii="Trebuchet MS" w:eastAsia="Times New Roman" w:hAnsi="Trebuchet MS" w:cs="Times New Roman"/>
          <w:sz w:val="24"/>
          <w:szCs w:val="24"/>
          <w:lang w:val="es-ES" w:eastAsia="es-ES"/>
        </w:rPr>
      </w:pPr>
    </w:p>
    <w:p w:rsidR="00740C56" w:rsidRPr="00993238" w:rsidRDefault="00740C56" w:rsidP="00740C56">
      <w:pPr>
        <w:spacing w:after="0" w:line="240" w:lineRule="auto"/>
        <w:ind w:left="-993"/>
        <w:jc w:val="both"/>
        <w:rPr>
          <w:rFonts w:ascii="Trebuchet MS" w:eastAsia="Times New Roman" w:hAnsi="Trebuchet MS" w:cs="Times New Roman"/>
          <w:sz w:val="24"/>
          <w:szCs w:val="20"/>
          <w:lang w:val="es-ES" w:eastAsia="es-ES"/>
        </w:rPr>
      </w:pPr>
      <w:r w:rsidRPr="00993238">
        <w:rPr>
          <w:rFonts w:ascii="Trebuchet MS" w:eastAsia="Times New Roman" w:hAnsi="Trebuchet MS" w:cs="Times New Roman"/>
          <w:sz w:val="24"/>
          <w:szCs w:val="20"/>
          <w:lang w:val="es-ES" w:eastAsia="es-ES"/>
        </w:rPr>
        <w:t>Se crea de la Segunda Sala del Tercer Circuito Judicial con residencia en Cuautla, Morelos misma que fue aprobada por el Congreso del Estado y publicado en el Periódico Oficial “Tierra y Libertad”, número 6267, el veintinueve de diciembre de dos mil veintitrés, lo que permitirá fortalecer el sistema de justicia en el estado, específicamente en la zona oriente, brindando mejor acercamiento de la justicia a la sociedad morelense.</w:t>
      </w:r>
    </w:p>
    <w:p w:rsidR="00740C56" w:rsidRPr="00993238" w:rsidRDefault="00740C56" w:rsidP="00740C56">
      <w:pPr>
        <w:spacing w:after="0" w:line="240" w:lineRule="auto"/>
        <w:ind w:left="-993"/>
        <w:jc w:val="both"/>
        <w:rPr>
          <w:rFonts w:ascii="Trebuchet MS" w:eastAsia="Times New Roman" w:hAnsi="Trebuchet MS" w:cs="Times New Roman"/>
          <w:sz w:val="24"/>
          <w:szCs w:val="20"/>
          <w:lang w:val="es-ES" w:eastAsia="es-ES"/>
        </w:rPr>
      </w:pPr>
    </w:p>
    <w:p w:rsidR="00740C56" w:rsidRPr="00993238" w:rsidRDefault="00740C56" w:rsidP="00740C56">
      <w:pPr>
        <w:spacing w:after="0" w:line="240" w:lineRule="auto"/>
        <w:ind w:left="-993"/>
        <w:jc w:val="both"/>
        <w:rPr>
          <w:rFonts w:ascii="Trebuchet MS" w:eastAsia="Times New Roman" w:hAnsi="Trebuchet MS" w:cs="Times New Roman"/>
          <w:sz w:val="24"/>
          <w:szCs w:val="20"/>
          <w:lang w:val="es-ES" w:eastAsia="es-ES"/>
        </w:rPr>
      </w:pPr>
      <w:r w:rsidRPr="00993238">
        <w:rPr>
          <w:rFonts w:ascii="Trebuchet MS" w:eastAsia="Times New Roman" w:hAnsi="Trebuchet MS" w:cs="Times New Roman"/>
          <w:sz w:val="24"/>
          <w:szCs w:val="20"/>
          <w:lang w:val="es-ES" w:eastAsia="es-ES"/>
        </w:rPr>
        <w:t>Se doto de 34 equipos de cómputo nuevos para diferentes áreas jurisdiccionales dando prioridad a las sedes foráneas.</w:t>
      </w:r>
    </w:p>
    <w:p w:rsidR="00740C56" w:rsidRPr="00993238" w:rsidRDefault="00740C56" w:rsidP="00740C56">
      <w:pPr>
        <w:spacing w:after="0" w:line="240" w:lineRule="auto"/>
        <w:ind w:left="-993"/>
        <w:jc w:val="both"/>
        <w:rPr>
          <w:rFonts w:ascii="Trebuchet MS" w:eastAsia="Times New Roman" w:hAnsi="Trebuchet MS" w:cs="Times New Roman"/>
          <w:sz w:val="24"/>
          <w:szCs w:val="20"/>
          <w:lang w:val="es-ES" w:eastAsia="es-ES"/>
        </w:rPr>
      </w:pPr>
    </w:p>
    <w:p w:rsidR="00740C56" w:rsidRPr="00993238" w:rsidRDefault="00740C56" w:rsidP="00740C56">
      <w:pPr>
        <w:spacing w:after="0" w:line="240" w:lineRule="auto"/>
        <w:ind w:left="-993"/>
        <w:jc w:val="both"/>
        <w:rPr>
          <w:rFonts w:ascii="Trebuchet MS" w:eastAsia="Times New Roman" w:hAnsi="Trebuchet MS" w:cs="Times New Roman"/>
          <w:sz w:val="24"/>
          <w:szCs w:val="20"/>
          <w:lang w:val="es-ES" w:eastAsia="es-ES"/>
        </w:rPr>
      </w:pPr>
      <w:r w:rsidRPr="00993238">
        <w:rPr>
          <w:rFonts w:ascii="Trebuchet MS" w:eastAsia="Times New Roman" w:hAnsi="Trebuchet MS" w:cs="Times New Roman"/>
          <w:sz w:val="24"/>
          <w:szCs w:val="20"/>
          <w:lang w:val="es-ES" w:eastAsia="es-ES"/>
        </w:rPr>
        <w:t>Remplazo de equipos de seguridad perimetral</w:t>
      </w:r>
    </w:p>
    <w:p w:rsidR="00740C56" w:rsidRPr="00993238" w:rsidRDefault="00740C56" w:rsidP="00740C56">
      <w:pPr>
        <w:spacing w:after="0" w:line="240" w:lineRule="auto"/>
        <w:ind w:left="-993"/>
        <w:jc w:val="both"/>
        <w:rPr>
          <w:rFonts w:ascii="Trebuchet MS" w:eastAsia="Times New Roman" w:hAnsi="Trebuchet MS" w:cs="Times New Roman"/>
          <w:sz w:val="24"/>
          <w:szCs w:val="20"/>
          <w:lang w:val="es-ES" w:eastAsia="es-ES"/>
        </w:rPr>
      </w:pPr>
      <w:r w:rsidRPr="00993238">
        <w:rPr>
          <w:rFonts w:ascii="Trebuchet MS" w:eastAsia="Times New Roman" w:hAnsi="Trebuchet MS" w:cs="Times New Roman"/>
          <w:sz w:val="24"/>
          <w:szCs w:val="20"/>
          <w:lang w:val="es-ES" w:eastAsia="es-ES"/>
        </w:rPr>
        <w:t xml:space="preserve">Con el objeto de mantener una mejora del sistema de gestión y custodia de documentación judicial, y con la finalidad de mantener la protección de virus, </w:t>
      </w:r>
      <w:proofErr w:type="spellStart"/>
      <w:r w:rsidRPr="00993238">
        <w:rPr>
          <w:rFonts w:ascii="Trebuchet MS" w:eastAsia="Times New Roman" w:hAnsi="Trebuchet MS" w:cs="Times New Roman"/>
          <w:sz w:val="24"/>
          <w:szCs w:val="20"/>
          <w:lang w:val="es-ES" w:eastAsia="es-ES"/>
        </w:rPr>
        <w:t>malweres</w:t>
      </w:r>
      <w:proofErr w:type="spellEnd"/>
      <w:r w:rsidRPr="00993238">
        <w:rPr>
          <w:rFonts w:ascii="Trebuchet MS" w:eastAsia="Times New Roman" w:hAnsi="Trebuchet MS" w:cs="Times New Roman"/>
          <w:sz w:val="24"/>
          <w:szCs w:val="20"/>
          <w:lang w:val="es-ES" w:eastAsia="es-ES"/>
        </w:rPr>
        <w:t xml:space="preserve">, ciberataques y demás riesgos que pudieran afectar el buen funcionamiento de la red de información, se realizó el remplazo de cuatro equipos </w:t>
      </w:r>
      <w:r w:rsidRPr="00993238">
        <w:rPr>
          <w:rFonts w:ascii="Trebuchet MS" w:eastAsia="Times New Roman" w:hAnsi="Trebuchet MS" w:cs="Times New Roman"/>
          <w:sz w:val="24"/>
          <w:szCs w:val="20"/>
          <w:lang w:val="es-ES" w:eastAsia="es-ES"/>
        </w:rPr>
        <w:lastRenderedPageBreak/>
        <w:t>de seguridad perimetral en las sedes de Leyva, Cronos, Departamento de Orientación Familiar Cuernavaca y Cuautla.</w:t>
      </w:r>
    </w:p>
    <w:p w:rsidR="00740C56" w:rsidRPr="00993238" w:rsidRDefault="00740C56" w:rsidP="00740C56">
      <w:pPr>
        <w:spacing w:after="0" w:line="240" w:lineRule="auto"/>
        <w:ind w:left="-993"/>
        <w:jc w:val="both"/>
        <w:rPr>
          <w:rFonts w:ascii="Trebuchet MS" w:eastAsia="Times New Roman" w:hAnsi="Trebuchet MS" w:cs="Times New Roman"/>
          <w:sz w:val="24"/>
          <w:szCs w:val="20"/>
          <w:lang w:val="es-ES" w:eastAsia="es-ES"/>
        </w:rPr>
      </w:pPr>
    </w:p>
    <w:p w:rsidR="00740C56" w:rsidRPr="00993238" w:rsidRDefault="00740C56" w:rsidP="00740C56">
      <w:pPr>
        <w:spacing w:after="0" w:line="240" w:lineRule="auto"/>
        <w:ind w:left="-993"/>
        <w:jc w:val="both"/>
        <w:rPr>
          <w:rFonts w:ascii="Trebuchet MS" w:eastAsia="Times New Roman" w:hAnsi="Trebuchet MS" w:cs="Times New Roman"/>
          <w:sz w:val="24"/>
          <w:szCs w:val="20"/>
          <w:lang w:val="es-ES" w:eastAsia="es-ES"/>
        </w:rPr>
      </w:pPr>
    </w:p>
    <w:p w:rsidR="00740C56" w:rsidRPr="00993238" w:rsidRDefault="00740C56" w:rsidP="00740C56">
      <w:pPr>
        <w:spacing w:after="0" w:line="240" w:lineRule="auto"/>
        <w:ind w:left="-993"/>
        <w:jc w:val="both"/>
        <w:rPr>
          <w:rFonts w:ascii="Trebuchet MS" w:eastAsia="Times New Roman" w:hAnsi="Trebuchet MS" w:cs="Times New Roman"/>
          <w:sz w:val="24"/>
          <w:szCs w:val="20"/>
          <w:lang w:val="es-ES" w:eastAsia="es-ES"/>
        </w:rPr>
      </w:pPr>
      <w:r w:rsidRPr="00993238">
        <w:rPr>
          <w:rFonts w:ascii="Trebuchet MS" w:eastAsia="Times New Roman" w:hAnsi="Trebuchet MS" w:cs="Times New Roman"/>
          <w:sz w:val="24"/>
          <w:szCs w:val="20"/>
          <w:lang w:val="es-ES" w:eastAsia="es-ES"/>
        </w:rPr>
        <w:t xml:space="preserve">Biblioteca virtual </w:t>
      </w:r>
    </w:p>
    <w:p w:rsidR="00740C56" w:rsidRPr="00993238" w:rsidRDefault="00740C56" w:rsidP="00740C56">
      <w:pPr>
        <w:spacing w:after="0" w:line="240" w:lineRule="auto"/>
        <w:ind w:left="-993"/>
        <w:jc w:val="both"/>
        <w:rPr>
          <w:rFonts w:ascii="Trebuchet MS" w:eastAsia="Times New Roman" w:hAnsi="Trebuchet MS" w:cs="Times New Roman"/>
          <w:sz w:val="24"/>
          <w:szCs w:val="20"/>
          <w:lang w:val="es-ES" w:eastAsia="es-ES"/>
        </w:rPr>
      </w:pPr>
      <w:r w:rsidRPr="00993238">
        <w:rPr>
          <w:rFonts w:ascii="Trebuchet MS" w:eastAsia="Times New Roman" w:hAnsi="Trebuchet MS" w:cs="Times New Roman"/>
          <w:sz w:val="24"/>
          <w:szCs w:val="20"/>
          <w:lang w:val="es-ES" w:eastAsia="es-ES"/>
        </w:rPr>
        <w:t>Como parte de la potencialización de las tecnologías de la información, ésta administración en Coordinación con el Centro de Computo e Informática del Poder Judicial del Estado de Morelos, ha diseñado un programa de mejora del sistema de gestión y custodia de la documentación judicial denominado “Biblioteca Virtual” el cual tiene como objetivo la creación y programación de libros, revistas, informes, entre otros, para su descarga y lectura en versión digital y con ello dar paso a transitar hacia la era digital en esa área.</w:t>
      </w:r>
    </w:p>
    <w:p w:rsidR="00740C56" w:rsidRPr="00993238" w:rsidRDefault="00740C56" w:rsidP="00740C56">
      <w:pPr>
        <w:spacing w:after="0" w:line="240" w:lineRule="auto"/>
        <w:ind w:left="-993"/>
        <w:jc w:val="both"/>
        <w:rPr>
          <w:rFonts w:ascii="Trebuchet MS" w:eastAsia="Times New Roman" w:hAnsi="Trebuchet MS" w:cs="Times New Roman"/>
          <w:sz w:val="24"/>
          <w:szCs w:val="20"/>
          <w:lang w:val="es-ES" w:eastAsia="es-ES"/>
        </w:rPr>
      </w:pPr>
    </w:p>
    <w:p w:rsidR="00740C56" w:rsidRPr="00993238" w:rsidRDefault="00740C56" w:rsidP="00740C56">
      <w:pPr>
        <w:spacing w:after="0" w:line="240" w:lineRule="auto"/>
        <w:ind w:left="-993"/>
        <w:jc w:val="both"/>
        <w:rPr>
          <w:rFonts w:ascii="Trebuchet MS" w:eastAsia="Times New Roman" w:hAnsi="Trebuchet MS" w:cs="Times New Roman"/>
          <w:sz w:val="24"/>
          <w:szCs w:val="20"/>
          <w:lang w:val="es-ES" w:eastAsia="es-ES"/>
        </w:rPr>
      </w:pPr>
    </w:p>
    <w:p w:rsidR="00740C56" w:rsidRPr="00993238" w:rsidRDefault="00740C56" w:rsidP="00740C56">
      <w:pPr>
        <w:spacing w:after="0" w:line="240" w:lineRule="auto"/>
        <w:ind w:left="-993"/>
        <w:jc w:val="both"/>
        <w:rPr>
          <w:rFonts w:ascii="Trebuchet MS" w:eastAsia="Times New Roman" w:hAnsi="Trebuchet MS" w:cs="Times New Roman"/>
          <w:sz w:val="24"/>
          <w:szCs w:val="20"/>
          <w:lang w:val="es-ES" w:eastAsia="es-ES"/>
        </w:rPr>
      </w:pPr>
      <w:r w:rsidRPr="00993238">
        <w:rPr>
          <w:rFonts w:ascii="Trebuchet MS" w:eastAsia="Times New Roman" w:hAnsi="Trebuchet MS" w:cs="Times New Roman"/>
          <w:sz w:val="24"/>
          <w:szCs w:val="20"/>
          <w:lang w:val="es-ES" w:eastAsia="es-ES"/>
        </w:rPr>
        <w:t xml:space="preserve">Instalación de alertas sísmicas </w:t>
      </w:r>
    </w:p>
    <w:p w:rsidR="00740C56" w:rsidRPr="00993238" w:rsidRDefault="00740C56" w:rsidP="00740C56">
      <w:pPr>
        <w:spacing w:after="0" w:line="240" w:lineRule="auto"/>
        <w:ind w:left="-993"/>
        <w:jc w:val="both"/>
        <w:rPr>
          <w:rFonts w:ascii="Trebuchet MS" w:eastAsia="Times New Roman" w:hAnsi="Trebuchet MS" w:cs="Times New Roman"/>
          <w:sz w:val="24"/>
          <w:szCs w:val="20"/>
          <w:lang w:val="es-ES" w:eastAsia="es-ES"/>
        </w:rPr>
      </w:pPr>
      <w:r w:rsidRPr="00993238">
        <w:rPr>
          <w:rFonts w:ascii="Trebuchet MS" w:eastAsia="Times New Roman" w:hAnsi="Trebuchet MS" w:cs="Times New Roman"/>
          <w:sz w:val="24"/>
          <w:szCs w:val="20"/>
          <w:lang w:val="es-ES" w:eastAsia="es-ES"/>
        </w:rPr>
        <w:t>Se</w:t>
      </w:r>
      <w:r w:rsidRPr="00993238">
        <w:rPr>
          <w:rFonts w:ascii="Trebuchet MS" w:eastAsia="Times New Roman" w:hAnsi="Trebuchet MS" w:cs="Times New Roman"/>
          <w:sz w:val="24"/>
          <w:szCs w:val="20"/>
          <w:lang w:val="es-ES" w:eastAsia="es-ES"/>
        </w:rPr>
        <w:t xml:space="preserve"> llevó a cabo la adquisición de 8 Sistemas de </w:t>
      </w:r>
      <w:proofErr w:type="spellStart"/>
      <w:r w:rsidRPr="00993238">
        <w:rPr>
          <w:rFonts w:ascii="Trebuchet MS" w:eastAsia="Times New Roman" w:hAnsi="Trebuchet MS" w:cs="Times New Roman"/>
          <w:sz w:val="24"/>
          <w:szCs w:val="20"/>
          <w:lang w:val="es-ES" w:eastAsia="es-ES"/>
        </w:rPr>
        <w:t>MultiAlertamiento</w:t>
      </w:r>
      <w:proofErr w:type="spellEnd"/>
      <w:r w:rsidRPr="00993238">
        <w:rPr>
          <w:rFonts w:ascii="Trebuchet MS" w:eastAsia="Times New Roman" w:hAnsi="Trebuchet MS" w:cs="Times New Roman"/>
          <w:sz w:val="24"/>
          <w:szCs w:val="20"/>
          <w:lang w:val="es-ES" w:eastAsia="es-ES"/>
        </w:rPr>
        <w:t xml:space="preserve"> que operan con un módulo </w:t>
      </w:r>
      <w:proofErr w:type="spellStart"/>
      <w:r w:rsidRPr="00993238">
        <w:rPr>
          <w:rFonts w:ascii="Trebuchet MS" w:eastAsia="Times New Roman" w:hAnsi="Trebuchet MS" w:cs="Times New Roman"/>
          <w:sz w:val="24"/>
          <w:szCs w:val="20"/>
          <w:lang w:val="es-ES" w:eastAsia="es-ES"/>
        </w:rPr>
        <w:t>SiiNA</w:t>
      </w:r>
      <w:proofErr w:type="spellEnd"/>
      <w:r w:rsidRPr="00993238">
        <w:rPr>
          <w:rFonts w:ascii="Trebuchet MS" w:eastAsia="Times New Roman" w:hAnsi="Trebuchet MS" w:cs="Times New Roman"/>
          <w:sz w:val="24"/>
          <w:szCs w:val="20"/>
          <w:lang w:val="es-ES" w:eastAsia="es-ES"/>
        </w:rPr>
        <w:t>, integrando receptores que utilizan protocolos SAME (</w:t>
      </w:r>
      <w:proofErr w:type="spellStart"/>
      <w:r w:rsidRPr="00993238">
        <w:rPr>
          <w:rFonts w:ascii="Trebuchet MS" w:eastAsia="Times New Roman" w:hAnsi="Trebuchet MS" w:cs="Times New Roman"/>
          <w:sz w:val="24"/>
          <w:szCs w:val="20"/>
          <w:lang w:val="es-ES" w:eastAsia="es-ES"/>
        </w:rPr>
        <w:t>Specific</w:t>
      </w:r>
      <w:proofErr w:type="spellEnd"/>
      <w:r w:rsidRPr="00993238">
        <w:rPr>
          <w:rFonts w:ascii="Trebuchet MS" w:eastAsia="Times New Roman" w:hAnsi="Trebuchet MS" w:cs="Times New Roman"/>
          <w:sz w:val="24"/>
          <w:szCs w:val="20"/>
          <w:lang w:val="es-ES" w:eastAsia="es-ES"/>
        </w:rPr>
        <w:t xml:space="preserve"> </w:t>
      </w:r>
      <w:proofErr w:type="spellStart"/>
      <w:r w:rsidRPr="00993238">
        <w:rPr>
          <w:rFonts w:ascii="Trebuchet MS" w:eastAsia="Times New Roman" w:hAnsi="Trebuchet MS" w:cs="Times New Roman"/>
          <w:sz w:val="24"/>
          <w:szCs w:val="20"/>
          <w:lang w:val="es-ES" w:eastAsia="es-ES"/>
        </w:rPr>
        <w:t>Area</w:t>
      </w:r>
      <w:proofErr w:type="spellEnd"/>
      <w:r w:rsidRPr="00993238">
        <w:rPr>
          <w:rFonts w:ascii="Trebuchet MS" w:eastAsia="Times New Roman" w:hAnsi="Trebuchet MS" w:cs="Times New Roman"/>
          <w:sz w:val="24"/>
          <w:szCs w:val="20"/>
          <w:lang w:val="es-ES" w:eastAsia="es-ES"/>
        </w:rPr>
        <w:t xml:space="preserve"> </w:t>
      </w:r>
      <w:proofErr w:type="spellStart"/>
      <w:r w:rsidRPr="00993238">
        <w:rPr>
          <w:rFonts w:ascii="Trebuchet MS" w:eastAsia="Times New Roman" w:hAnsi="Trebuchet MS" w:cs="Times New Roman"/>
          <w:sz w:val="24"/>
          <w:szCs w:val="20"/>
          <w:lang w:val="es-ES" w:eastAsia="es-ES"/>
        </w:rPr>
        <w:t>Message</w:t>
      </w:r>
      <w:proofErr w:type="spellEnd"/>
      <w:r w:rsidRPr="00993238">
        <w:rPr>
          <w:rFonts w:ascii="Trebuchet MS" w:eastAsia="Times New Roman" w:hAnsi="Trebuchet MS" w:cs="Times New Roman"/>
          <w:sz w:val="24"/>
          <w:szCs w:val="20"/>
          <w:lang w:val="es-ES" w:eastAsia="es-ES"/>
        </w:rPr>
        <w:t xml:space="preserve"> </w:t>
      </w:r>
      <w:proofErr w:type="spellStart"/>
      <w:r w:rsidRPr="00993238">
        <w:rPr>
          <w:rFonts w:ascii="Trebuchet MS" w:eastAsia="Times New Roman" w:hAnsi="Trebuchet MS" w:cs="Times New Roman"/>
          <w:sz w:val="24"/>
          <w:szCs w:val="20"/>
          <w:lang w:val="es-ES" w:eastAsia="es-ES"/>
        </w:rPr>
        <w:t>Encoding</w:t>
      </w:r>
      <w:proofErr w:type="spellEnd"/>
      <w:r w:rsidRPr="00993238">
        <w:rPr>
          <w:rFonts w:ascii="Trebuchet MS" w:eastAsia="Times New Roman" w:hAnsi="Trebuchet MS" w:cs="Times New Roman"/>
          <w:sz w:val="24"/>
          <w:szCs w:val="20"/>
          <w:lang w:val="es-ES" w:eastAsia="es-ES"/>
        </w:rPr>
        <w:t>) y CAP (</w:t>
      </w:r>
      <w:proofErr w:type="spellStart"/>
      <w:r w:rsidRPr="00993238">
        <w:rPr>
          <w:rFonts w:ascii="Trebuchet MS" w:eastAsia="Times New Roman" w:hAnsi="Trebuchet MS" w:cs="Times New Roman"/>
          <w:sz w:val="24"/>
          <w:szCs w:val="20"/>
          <w:lang w:val="es-ES" w:eastAsia="es-ES"/>
        </w:rPr>
        <w:t>Common</w:t>
      </w:r>
      <w:proofErr w:type="spellEnd"/>
      <w:r w:rsidRPr="00993238">
        <w:rPr>
          <w:rFonts w:ascii="Trebuchet MS" w:eastAsia="Times New Roman" w:hAnsi="Trebuchet MS" w:cs="Times New Roman"/>
          <w:sz w:val="24"/>
          <w:szCs w:val="20"/>
          <w:lang w:val="es-ES" w:eastAsia="es-ES"/>
        </w:rPr>
        <w:t xml:space="preserve"> </w:t>
      </w:r>
      <w:proofErr w:type="spellStart"/>
      <w:r w:rsidRPr="00993238">
        <w:rPr>
          <w:rFonts w:ascii="Trebuchet MS" w:eastAsia="Times New Roman" w:hAnsi="Trebuchet MS" w:cs="Times New Roman"/>
          <w:sz w:val="24"/>
          <w:szCs w:val="20"/>
          <w:lang w:val="es-ES" w:eastAsia="es-ES"/>
        </w:rPr>
        <w:t>Alerting</w:t>
      </w:r>
      <w:proofErr w:type="spellEnd"/>
      <w:r w:rsidRPr="00993238">
        <w:rPr>
          <w:rFonts w:ascii="Trebuchet MS" w:eastAsia="Times New Roman" w:hAnsi="Trebuchet MS" w:cs="Times New Roman"/>
          <w:sz w:val="24"/>
          <w:szCs w:val="20"/>
          <w:lang w:val="es-ES" w:eastAsia="es-ES"/>
        </w:rPr>
        <w:t xml:space="preserve"> </w:t>
      </w:r>
      <w:proofErr w:type="spellStart"/>
      <w:r w:rsidRPr="00993238">
        <w:rPr>
          <w:rFonts w:ascii="Trebuchet MS" w:eastAsia="Times New Roman" w:hAnsi="Trebuchet MS" w:cs="Times New Roman"/>
          <w:sz w:val="24"/>
          <w:szCs w:val="20"/>
          <w:lang w:val="es-ES" w:eastAsia="es-ES"/>
        </w:rPr>
        <w:t>Protocol</w:t>
      </w:r>
      <w:proofErr w:type="spellEnd"/>
      <w:r w:rsidRPr="00993238">
        <w:rPr>
          <w:rFonts w:ascii="Trebuchet MS" w:eastAsia="Times New Roman" w:hAnsi="Trebuchet MS" w:cs="Times New Roman"/>
          <w:sz w:val="24"/>
          <w:szCs w:val="20"/>
          <w:lang w:val="es-ES" w:eastAsia="es-ES"/>
        </w:rPr>
        <w:t>), dando máxima prioridad a la señal de Alerta Sísmica del SASMEX (Sistema de Alerta Sísmica Mexicano). Debido a esto, se pueden alertar más de 90 diferentes fenómenos naturales y antropogénicos como sismos, incendios, lluvias, inundaciones, vientos fuertes, riesgos volcánicos, riesgos biológicos, químicos, entre otros. La alerta sísmica cuenta con la certificación de la NOM 001-SCFI-2018, misma que podrá dar aviso hasta con 120 segundos antes de que ocurra algún sismo (dependiendo la intensidad y el epicentro), lo que permitirá aplicar los protocolos que emita el área de Protección Civil.</w:t>
      </w:r>
    </w:p>
    <w:p w:rsidR="00740C56" w:rsidRPr="00993238" w:rsidRDefault="00740C56" w:rsidP="00740C56">
      <w:pPr>
        <w:spacing w:after="0" w:line="240" w:lineRule="auto"/>
        <w:ind w:left="-993"/>
        <w:jc w:val="both"/>
        <w:rPr>
          <w:rFonts w:ascii="Trebuchet MS" w:eastAsia="Times New Roman" w:hAnsi="Trebuchet MS" w:cs="Times New Roman"/>
          <w:sz w:val="24"/>
          <w:szCs w:val="20"/>
          <w:lang w:val="es-ES" w:eastAsia="es-ES"/>
        </w:rPr>
      </w:pPr>
    </w:p>
    <w:p w:rsidR="00740C56" w:rsidRPr="00993238" w:rsidRDefault="00740C56" w:rsidP="00740C56">
      <w:pPr>
        <w:spacing w:after="0" w:line="240" w:lineRule="auto"/>
        <w:ind w:left="-993"/>
        <w:jc w:val="both"/>
        <w:rPr>
          <w:rFonts w:ascii="Trebuchet MS" w:eastAsia="Times New Roman" w:hAnsi="Trebuchet MS" w:cs="Times New Roman"/>
          <w:sz w:val="24"/>
          <w:szCs w:val="20"/>
          <w:lang w:val="es-ES" w:eastAsia="es-ES"/>
        </w:rPr>
      </w:pPr>
      <w:r w:rsidRPr="00993238">
        <w:rPr>
          <w:rFonts w:ascii="Trebuchet MS" w:eastAsia="Times New Roman" w:hAnsi="Trebuchet MS" w:cs="Times New Roman"/>
          <w:sz w:val="24"/>
          <w:szCs w:val="20"/>
          <w:lang w:val="es-ES" w:eastAsia="es-ES"/>
        </w:rPr>
        <w:t xml:space="preserve">La instalación se llevó a cabo en los siguientes recintos: </w:t>
      </w:r>
    </w:p>
    <w:p w:rsidR="00740C56" w:rsidRPr="00993238" w:rsidRDefault="00740C56" w:rsidP="00740C56">
      <w:pPr>
        <w:spacing w:after="0" w:line="240" w:lineRule="auto"/>
        <w:ind w:left="-993"/>
        <w:jc w:val="both"/>
        <w:rPr>
          <w:rFonts w:ascii="Trebuchet MS" w:eastAsia="Times New Roman" w:hAnsi="Trebuchet MS" w:cs="Times New Roman"/>
          <w:sz w:val="24"/>
          <w:szCs w:val="20"/>
          <w:lang w:val="es-ES" w:eastAsia="es-ES"/>
        </w:rPr>
      </w:pPr>
      <w:r w:rsidRPr="00993238">
        <w:rPr>
          <w:rFonts w:ascii="Trebuchet MS" w:eastAsia="Times New Roman" w:hAnsi="Trebuchet MS" w:cs="Times New Roman"/>
          <w:sz w:val="24"/>
          <w:szCs w:val="20"/>
          <w:lang w:val="es-ES" w:eastAsia="es-ES"/>
        </w:rPr>
        <w:t xml:space="preserve">• Edificio Sede del Tribunal Superior de Justicia, Cuernavaca, Morelos </w:t>
      </w:r>
    </w:p>
    <w:p w:rsidR="00740C56" w:rsidRPr="00993238" w:rsidRDefault="00740C56" w:rsidP="00740C56">
      <w:pPr>
        <w:spacing w:after="0" w:line="240" w:lineRule="auto"/>
        <w:ind w:left="-993"/>
        <w:jc w:val="both"/>
        <w:rPr>
          <w:rFonts w:ascii="Trebuchet MS" w:eastAsia="Times New Roman" w:hAnsi="Trebuchet MS" w:cs="Times New Roman"/>
          <w:sz w:val="24"/>
          <w:szCs w:val="20"/>
          <w:lang w:val="es-ES" w:eastAsia="es-ES"/>
        </w:rPr>
      </w:pPr>
      <w:r w:rsidRPr="00993238">
        <w:rPr>
          <w:rFonts w:ascii="Trebuchet MS" w:eastAsia="Times New Roman" w:hAnsi="Trebuchet MS" w:cs="Times New Roman"/>
          <w:sz w:val="24"/>
          <w:szCs w:val="20"/>
          <w:lang w:val="es-ES" w:eastAsia="es-ES"/>
        </w:rPr>
        <w:t xml:space="preserve">• Ciudad Judicial Cuautla </w:t>
      </w:r>
    </w:p>
    <w:p w:rsidR="00740C56" w:rsidRPr="00993238" w:rsidRDefault="00740C56" w:rsidP="00740C56">
      <w:pPr>
        <w:spacing w:after="0" w:line="240" w:lineRule="auto"/>
        <w:ind w:left="-993"/>
        <w:jc w:val="both"/>
        <w:rPr>
          <w:rFonts w:ascii="Trebuchet MS" w:eastAsia="Times New Roman" w:hAnsi="Trebuchet MS" w:cs="Times New Roman"/>
          <w:sz w:val="24"/>
          <w:szCs w:val="20"/>
          <w:lang w:val="es-ES" w:eastAsia="es-ES"/>
        </w:rPr>
      </w:pPr>
      <w:r w:rsidRPr="00993238">
        <w:rPr>
          <w:rFonts w:ascii="Trebuchet MS" w:eastAsia="Times New Roman" w:hAnsi="Trebuchet MS" w:cs="Times New Roman"/>
          <w:sz w:val="24"/>
          <w:szCs w:val="20"/>
          <w:lang w:val="es-ES" w:eastAsia="es-ES"/>
        </w:rPr>
        <w:t xml:space="preserve">• Ciudad Judicial Jojutla </w:t>
      </w:r>
    </w:p>
    <w:p w:rsidR="00740C56" w:rsidRPr="00993238" w:rsidRDefault="00740C56" w:rsidP="00740C56">
      <w:pPr>
        <w:spacing w:after="0" w:line="240" w:lineRule="auto"/>
        <w:ind w:left="-993"/>
        <w:jc w:val="both"/>
        <w:rPr>
          <w:rFonts w:ascii="Trebuchet MS" w:eastAsia="Times New Roman" w:hAnsi="Trebuchet MS" w:cs="Times New Roman"/>
          <w:sz w:val="24"/>
          <w:szCs w:val="20"/>
          <w:lang w:val="es-ES" w:eastAsia="es-ES"/>
        </w:rPr>
      </w:pPr>
      <w:r w:rsidRPr="00993238">
        <w:rPr>
          <w:rFonts w:ascii="Trebuchet MS" w:eastAsia="Times New Roman" w:hAnsi="Trebuchet MS" w:cs="Times New Roman"/>
          <w:sz w:val="24"/>
          <w:szCs w:val="20"/>
          <w:lang w:val="es-ES" w:eastAsia="es-ES"/>
        </w:rPr>
        <w:t xml:space="preserve">• Ciudad Judicial </w:t>
      </w:r>
      <w:proofErr w:type="spellStart"/>
      <w:r w:rsidRPr="00993238">
        <w:rPr>
          <w:rFonts w:ascii="Trebuchet MS" w:eastAsia="Times New Roman" w:hAnsi="Trebuchet MS" w:cs="Times New Roman"/>
          <w:sz w:val="24"/>
          <w:szCs w:val="20"/>
          <w:lang w:val="es-ES" w:eastAsia="es-ES"/>
        </w:rPr>
        <w:t>Atlacholoaya</w:t>
      </w:r>
      <w:proofErr w:type="spellEnd"/>
      <w:r w:rsidRPr="00993238">
        <w:rPr>
          <w:rFonts w:ascii="Trebuchet MS" w:eastAsia="Times New Roman" w:hAnsi="Trebuchet MS" w:cs="Times New Roman"/>
          <w:sz w:val="24"/>
          <w:szCs w:val="20"/>
          <w:lang w:val="es-ES" w:eastAsia="es-ES"/>
        </w:rPr>
        <w:t xml:space="preserve"> </w:t>
      </w:r>
    </w:p>
    <w:p w:rsidR="00740C56" w:rsidRPr="00993238" w:rsidRDefault="00740C56" w:rsidP="00740C56">
      <w:pPr>
        <w:spacing w:after="0" w:line="240" w:lineRule="auto"/>
        <w:ind w:left="-993"/>
        <w:jc w:val="both"/>
        <w:rPr>
          <w:rFonts w:ascii="Trebuchet MS" w:eastAsia="Times New Roman" w:hAnsi="Trebuchet MS" w:cs="Times New Roman"/>
          <w:sz w:val="24"/>
          <w:szCs w:val="20"/>
          <w:lang w:val="es-ES" w:eastAsia="es-ES"/>
        </w:rPr>
      </w:pPr>
      <w:r w:rsidRPr="00993238">
        <w:rPr>
          <w:rFonts w:ascii="Trebuchet MS" w:eastAsia="Times New Roman" w:hAnsi="Trebuchet MS" w:cs="Times New Roman"/>
          <w:sz w:val="24"/>
          <w:szCs w:val="20"/>
          <w:lang w:val="es-ES" w:eastAsia="es-ES"/>
        </w:rPr>
        <w:t xml:space="preserve">• Edificio de </w:t>
      </w:r>
      <w:proofErr w:type="spellStart"/>
      <w:r w:rsidRPr="00993238">
        <w:rPr>
          <w:rFonts w:ascii="Trebuchet MS" w:eastAsia="Times New Roman" w:hAnsi="Trebuchet MS" w:cs="Times New Roman"/>
          <w:sz w:val="24"/>
          <w:szCs w:val="20"/>
          <w:lang w:val="es-ES" w:eastAsia="es-ES"/>
        </w:rPr>
        <w:t>Morrow</w:t>
      </w:r>
      <w:proofErr w:type="spellEnd"/>
      <w:r w:rsidRPr="00993238">
        <w:rPr>
          <w:rFonts w:ascii="Trebuchet MS" w:eastAsia="Times New Roman" w:hAnsi="Trebuchet MS" w:cs="Times New Roman"/>
          <w:sz w:val="24"/>
          <w:szCs w:val="20"/>
          <w:lang w:val="es-ES" w:eastAsia="es-ES"/>
        </w:rPr>
        <w:t xml:space="preserve">, Centro de Cuernavaca. </w:t>
      </w:r>
    </w:p>
    <w:p w:rsidR="00740C56" w:rsidRPr="00993238" w:rsidRDefault="00740C56" w:rsidP="00740C56">
      <w:pPr>
        <w:spacing w:after="0" w:line="240" w:lineRule="auto"/>
        <w:ind w:left="-993"/>
        <w:jc w:val="both"/>
        <w:rPr>
          <w:rFonts w:ascii="Trebuchet MS" w:eastAsia="Times New Roman" w:hAnsi="Trebuchet MS" w:cs="Times New Roman"/>
          <w:sz w:val="24"/>
          <w:szCs w:val="20"/>
          <w:lang w:val="es-ES" w:eastAsia="es-ES"/>
        </w:rPr>
      </w:pPr>
      <w:r w:rsidRPr="00993238">
        <w:rPr>
          <w:rFonts w:ascii="Trebuchet MS" w:eastAsia="Times New Roman" w:hAnsi="Trebuchet MS" w:cs="Times New Roman"/>
          <w:sz w:val="24"/>
          <w:szCs w:val="20"/>
          <w:lang w:val="es-ES" w:eastAsia="es-ES"/>
        </w:rPr>
        <w:t xml:space="preserve">• Edificio de la Junta de Administración, Vigilancia y Disciplina </w:t>
      </w:r>
    </w:p>
    <w:p w:rsidR="00740C56" w:rsidRPr="00993238" w:rsidRDefault="00740C56" w:rsidP="00740C56">
      <w:pPr>
        <w:spacing w:after="0" w:line="240" w:lineRule="auto"/>
        <w:ind w:left="-993"/>
        <w:jc w:val="both"/>
        <w:rPr>
          <w:rFonts w:ascii="Trebuchet MS" w:eastAsia="Times New Roman" w:hAnsi="Trebuchet MS" w:cs="Times New Roman"/>
          <w:sz w:val="24"/>
          <w:szCs w:val="20"/>
          <w:lang w:val="es-ES" w:eastAsia="es-ES"/>
        </w:rPr>
      </w:pPr>
      <w:r w:rsidRPr="00993238">
        <w:rPr>
          <w:rFonts w:ascii="Trebuchet MS" w:eastAsia="Times New Roman" w:hAnsi="Trebuchet MS" w:cs="Times New Roman"/>
          <w:sz w:val="24"/>
          <w:szCs w:val="20"/>
          <w:lang w:val="es-ES" w:eastAsia="es-ES"/>
        </w:rPr>
        <w:t xml:space="preserve">• Edificio de Juzgados de Jiutepec </w:t>
      </w:r>
    </w:p>
    <w:p w:rsidR="00740C56" w:rsidRPr="00993238" w:rsidRDefault="00740C56" w:rsidP="00740C56">
      <w:pPr>
        <w:spacing w:after="0" w:line="240" w:lineRule="auto"/>
        <w:ind w:left="-993"/>
        <w:jc w:val="both"/>
        <w:rPr>
          <w:rFonts w:ascii="Trebuchet MS" w:eastAsia="Times New Roman" w:hAnsi="Trebuchet MS" w:cs="Times New Roman"/>
          <w:sz w:val="24"/>
          <w:szCs w:val="20"/>
          <w:lang w:val="es-ES" w:eastAsia="es-ES"/>
        </w:rPr>
      </w:pPr>
      <w:r w:rsidRPr="00993238">
        <w:rPr>
          <w:rFonts w:ascii="Trebuchet MS" w:eastAsia="Times New Roman" w:hAnsi="Trebuchet MS" w:cs="Times New Roman"/>
          <w:sz w:val="24"/>
          <w:szCs w:val="20"/>
          <w:lang w:val="es-ES" w:eastAsia="es-ES"/>
        </w:rPr>
        <w:t>• Edificio de Juzgados de Galeana</w:t>
      </w:r>
    </w:p>
    <w:p w:rsidR="00740C56" w:rsidRPr="00993238" w:rsidRDefault="00740C56" w:rsidP="00740C56">
      <w:pPr>
        <w:spacing w:after="0" w:line="240" w:lineRule="auto"/>
        <w:ind w:left="-993"/>
        <w:jc w:val="both"/>
        <w:rPr>
          <w:rFonts w:ascii="Trebuchet MS" w:eastAsia="Times New Roman" w:hAnsi="Trebuchet MS" w:cs="Times New Roman"/>
          <w:sz w:val="24"/>
          <w:szCs w:val="20"/>
          <w:lang w:val="es-ES" w:eastAsia="es-ES"/>
        </w:rPr>
      </w:pPr>
    </w:p>
    <w:p w:rsidR="00740C56" w:rsidRPr="00993238" w:rsidRDefault="00740C56" w:rsidP="00740C56">
      <w:pPr>
        <w:spacing w:after="0" w:line="240" w:lineRule="auto"/>
        <w:ind w:left="-993"/>
        <w:jc w:val="both"/>
        <w:rPr>
          <w:rFonts w:ascii="Trebuchet MS" w:eastAsia="Times New Roman" w:hAnsi="Trebuchet MS" w:cs="Times New Roman"/>
          <w:sz w:val="24"/>
          <w:szCs w:val="20"/>
          <w:lang w:val="es-ES" w:eastAsia="es-ES"/>
        </w:rPr>
      </w:pPr>
    </w:p>
    <w:p w:rsidR="00740C56" w:rsidRPr="00993238" w:rsidRDefault="00740C56" w:rsidP="00740C56">
      <w:pPr>
        <w:spacing w:after="0" w:line="240" w:lineRule="auto"/>
        <w:ind w:left="-993"/>
        <w:jc w:val="both"/>
        <w:rPr>
          <w:rFonts w:ascii="Trebuchet MS" w:eastAsia="Times New Roman" w:hAnsi="Trebuchet MS" w:cs="Times New Roman"/>
          <w:sz w:val="24"/>
          <w:szCs w:val="20"/>
          <w:lang w:val="es-ES" w:eastAsia="es-ES"/>
        </w:rPr>
      </w:pPr>
      <w:r w:rsidRPr="00993238">
        <w:rPr>
          <w:rFonts w:ascii="Trebuchet MS" w:eastAsia="Times New Roman" w:hAnsi="Trebuchet MS" w:cs="Times New Roman"/>
          <w:sz w:val="24"/>
          <w:szCs w:val="20"/>
          <w:lang w:val="es-ES" w:eastAsia="es-ES"/>
        </w:rPr>
        <w:t>Se mejoraron las Salas de Audiencia Oral, y con ello se logró el equipamiento de 5 salas completamente nuevas para la Ciudad Judicial de Jojutla y una sala para la Ciudad Judicial de Cuautla, con una inversión total de $9,137,331.24 (nueve millones ciento treinta y siete mil trescientos treinta y un pesos 24/100 M.N.) Salas que cuentan con un equipamiento tecnológico de vanguardia y el sistema de grabación -Sistema “MAJO”- (Módulo de Administración de Juicios Orales)</w:t>
      </w:r>
    </w:p>
    <w:p w:rsidR="00740C56" w:rsidRPr="00993238" w:rsidRDefault="00740C56" w:rsidP="00740C56">
      <w:pPr>
        <w:spacing w:after="0" w:line="240" w:lineRule="auto"/>
        <w:ind w:left="-993"/>
        <w:jc w:val="both"/>
        <w:rPr>
          <w:rFonts w:ascii="Trebuchet MS" w:eastAsia="Times New Roman" w:hAnsi="Trebuchet MS" w:cs="Times New Roman"/>
          <w:sz w:val="24"/>
          <w:szCs w:val="20"/>
          <w:lang w:val="es-ES" w:eastAsia="es-ES"/>
        </w:rPr>
      </w:pPr>
    </w:p>
    <w:p w:rsidR="00740C56" w:rsidRPr="00993238" w:rsidRDefault="00740C56" w:rsidP="00740C56">
      <w:pPr>
        <w:spacing w:after="0" w:line="240" w:lineRule="auto"/>
        <w:ind w:left="-993"/>
        <w:jc w:val="both"/>
        <w:rPr>
          <w:rFonts w:ascii="Trebuchet MS" w:eastAsia="Times New Roman" w:hAnsi="Trebuchet MS" w:cs="Times New Roman"/>
          <w:sz w:val="24"/>
          <w:szCs w:val="20"/>
          <w:lang w:val="es-ES" w:eastAsia="es-ES"/>
        </w:rPr>
      </w:pPr>
    </w:p>
    <w:p w:rsidR="00740C56" w:rsidRPr="00993238" w:rsidRDefault="00740C56" w:rsidP="00740C56">
      <w:pPr>
        <w:spacing w:after="0" w:line="240" w:lineRule="auto"/>
        <w:ind w:left="-993"/>
        <w:jc w:val="both"/>
        <w:rPr>
          <w:rFonts w:ascii="Trebuchet MS" w:eastAsia="Times New Roman" w:hAnsi="Trebuchet MS" w:cs="Times New Roman"/>
          <w:sz w:val="24"/>
          <w:szCs w:val="20"/>
          <w:lang w:val="es-ES" w:eastAsia="es-ES"/>
        </w:rPr>
      </w:pPr>
    </w:p>
    <w:p w:rsidR="00740C56" w:rsidRPr="00993238" w:rsidRDefault="00740C56" w:rsidP="00740C56">
      <w:pPr>
        <w:spacing w:after="0" w:line="240" w:lineRule="auto"/>
        <w:ind w:left="-993"/>
        <w:jc w:val="both"/>
        <w:rPr>
          <w:rFonts w:ascii="Trebuchet MS" w:eastAsia="Times New Roman" w:hAnsi="Trebuchet MS" w:cs="Times New Roman"/>
          <w:sz w:val="24"/>
          <w:szCs w:val="20"/>
          <w:lang w:val="es-ES" w:eastAsia="es-ES"/>
        </w:rPr>
      </w:pPr>
    </w:p>
    <w:p w:rsidR="00740C56" w:rsidRPr="00993238" w:rsidRDefault="00740C56" w:rsidP="00740C56">
      <w:pPr>
        <w:spacing w:after="0" w:line="240" w:lineRule="auto"/>
        <w:ind w:left="-993"/>
        <w:jc w:val="both"/>
        <w:rPr>
          <w:rFonts w:ascii="Trebuchet MS" w:eastAsia="Times New Roman" w:hAnsi="Trebuchet MS" w:cs="Times New Roman"/>
          <w:sz w:val="24"/>
          <w:szCs w:val="20"/>
          <w:lang w:val="es-ES" w:eastAsia="es-ES"/>
        </w:rPr>
      </w:pPr>
    </w:p>
    <w:p w:rsidR="00740C56" w:rsidRPr="00993238" w:rsidRDefault="00740C56" w:rsidP="00740C56">
      <w:pPr>
        <w:spacing w:after="0" w:line="240" w:lineRule="auto"/>
        <w:ind w:left="-993"/>
        <w:jc w:val="both"/>
        <w:rPr>
          <w:rFonts w:ascii="Trebuchet MS" w:eastAsia="Times New Roman" w:hAnsi="Trebuchet MS" w:cs="Times New Roman"/>
          <w:sz w:val="24"/>
          <w:szCs w:val="20"/>
          <w:lang w:val="es-ES" w:eastAsia="es-ES"/>
        </w:rPr>
      </w:pPr>
    </w:p>
    <w:p w:rsidR="00740C56" w:rsidRPr="00993238" w:rsidRDefault="00740C56" w:rsidP="00740C56">
      <w:pPr>
        <w:spacing w:after="0" w:line="240" w:lineRule="auto"/>
        <w:ind w:left="-993"/>
        <w:jc w:val="both"/>
        <w:rPr>
          <w:rFonts w:ascii="Trebuchet MS" w:eastAsia="Times New Roman" w:hAnsi="Trebuchet MS" w:cs="Times New Roman"/>
          <w:sz w:val="24"/>
          <w:szCs w:val="20"/>
          <w:lang w:val="es-ES" w:eastAsia="es-ES"/>
        </w:rPr>
      </w:pPr>
    </w:p>
    <w:p w:rsidR="00740C56" w:rsidRPr="00993238" w:rsidRDefault="00740C56" w:rsidP="00740C56">
      <w:pPr>
        <w:spacing w:after="0" w:line="240" w:lineRule="auto"/>
        <w:ind w:left="-993"/>
        <w:jc w:val="both"/>
        <w:rPr>
          <w:rFonts w:ascii="Trebuchet MS" w:eastAsia="Times New Roman" w:hAnsi="Trebuchet MS" w:cs="Times New Roman"/>
          <w:sz w:val="24"/>
          <w:szCs w:val="20"/>
          <w:lang w:val="es-ES" w:eastAsia="es-ES"/>
        </w:rPr>
      </w:pPr>
    </w:p>
    <w:p w:rsidR="00740C56" w:rsidRPr="00993238" w:rsidRDefault="00740C56" w:rsidP="00740C56">
      <w:pPr>
        <w:spacing w:after="0" w:line="240" w:lineRule="auto"/>
        <w:ind w:left="-993"/>
        <w:jc w:val="both"/>
        <w:rPr>
          <w:rFonts w:ascii="Trebuchet MS" w:eastAsia="Times New Roman" w:hAnsi="Trebuchet MS" w:cs="Times New Roman"/>
          <w:sz w:val="24"/>
          <w:szCs w:val="20"/>
          <w:lang w:val="es-ES" w:eastAsia="es-ES"/>
        </w:rPr>
      </w:pPr>
      <w:r w:rsidRPr="00993238">
        <w:rPr>
          <w:rFonts w:ascii="Trebuchet MS" w:eastAsia="Times New Roman" w:hAnsi="Trebuchet MS" w:cs="Times New Roman"/>
          <w:sz w:val="24"/>
          <w:szCs w:val="20"/>
          <w:lang w:val="es-ES" w:eastAsia="es-ES"/>
        </w:rPr>
        <w:t>Equipamiento del parque vehicular</w:t>
      </w:r>
    </w:p>
    <w:p w:rsidR="00740C56" w:rsidRPr="00993238" w:rsidRDefault="00740C56" w:rsidP="00740C56">
      <w:pPr>
        <w:spacing w:after="0" w:line="240" w:lineRule="auto"/>
        <w:ind w:left="-993"/>
        <w:jc w:val="both"/>
        <w:rPr>
          <w:rFonts w:ascii="Trebuchet MS" w:eastAsia="Times New Roman" w:hAnsi="Trebuchet MS" w:cs="Times New Roman"/>
          <w:sz w:val="24"/>
          <w:szCs w:val="20"/>
          <w:lang w:val="es-ES" w:eastAsia="es-ES"/>
        </w:rPr>
      </w:pPr>
      <w:r w:rsidRPr="00993238">
        <w:rPr>
          <w:rFonts w:ascii="Trebuchet MS" w:eastAsia="Times New Roman" w:hAnsi="Trebuchet MS" w:cs="Times New Roman"/>
          <w:sz w:val="24"/>
          <w:szCs w:val="20"/>
          <w:lang w:val="es-ES" w:eastAsia="es-ES"/>
        </w:rPr>
        <w:t>Se provee en el ejercicio que se informa de 17 unidades automotores, mismo que beneficiaran en los servicios que se prestan, puesto que los operadores y actuarios, contarán con mayor cantidad de vehículos para el desahogo de las diligencias necesarias para el correcto desarrollo de sus labores.</w:t>
      </w:r>
    </w:p>
    <w:p w:rsidR="00740C56" w:rsidRPr="00993238" w:rsidRDefault="00740C56" w:rsidP="00740C56">
      <w:pPr>
        <w:spacing w:after="0" w:line="240" w:lineRule="auto"/>
        <w:ind w:left="-993"/>
        <w:jc w:val="both"/>
        <w:rPr>
          <w:rFonts w:ascii="Trebuchet MS" w:eastAsia="Times New Roman" w:hAnsi="Trebuchet MS" w:cs="Times New Roman"/>
          <w:sz w:val="24"/>
          <w:szCs w:val="20"/>
          <w:lang w:val="es-ES" w:eastAsia="es-ES"/>
        </w:rPr>
      </w:pPr>
    </w:p>
    <w:p w:rsidR="00740C56" w:rsidRPr="00993238" w:rsidRDefault="00740C56" w:rsidP="00740C56">
      <w:pPr>
        <w:spacing w:after="0" w:line="240" w:lineRule="auto"/>
        <w:ind w:left="-993"/>
        <w:jc w:val="both"/>
        <w:rPr>
          <w:rFonts w:ascii="Trebuchet MS" w:eastAsia="Times New Roman" w:hAnsi="Trebuchet MS" w:cs="Times New Roman"/>
          <w:sz w:val="24"/>
          <w:szCs w:val="20"/>
          <w:lang w:val="es-ES" w:eastAsia="es-ES"/>
        </w:rPr>
      </w:pPr>
    </w:p>
    <w:p w:rsidR="00740C56" w:rsidRPr="00955F98" w:rsidRDefault="00740C56" w:rsidP="00740C56">
      <w:pPr>
        <w:spacing w:after="0" w:line="240" w:lineRule="auto"/>
        <w:ind w:left="-993"/>
        <w:jc w:val="both"/>
        <w:rPr>
          <w:rFonts w:ascii="Trebuchet MS" w:eastAsia="Times New Roman" w:hAnsi="Trebuchet MS" w:cs="Times New Roman"/>
          <w:sz w:val="24"/>
          <w:szCs w:val="20"/>
          <w:lang w:val="es-ES" w:eastAsia="es-ES"/>
        </w:rPr>
      </w:pPr>
      <w:r w:rsidRPr="00993238">
        <w:rPr>
          <w:rFonts w:ascii="Trebuchet MS" w:eastAsia="Times New Roman" w:hAnsi="Trebuchet MS" w:cs="Times New Roman"/>
          <w:sz w:val="24"/>
          <w:szCs w:val="20"/>
          <w:lang w:val="es-ES" w:eastAsia="es-ES"/>
        </w:rPr>
        <w:t>Renovación de Mobiliario de Oficinas En cuanto al equipamiento de mobiliario de oficinas, se entregaron 400 sillas secretariales con descansabrazos en diversas áreas jurisdiccionales y administrativas que integran el Tribunal Superior de Justicia del Estado de Morelos, lo cual permite brindar las condiciones necesarias a los trabajadores para el mejor desempeño de sus funciones.</w:t>
      </w:r>
    </w:p>
    <w:p w:rsidR="00740C56" w:rsidRPr="00955F98" w:rsidRDefault="00740C56" w:rsidP="00740C56">
      <w:pPr>
        <w:spacing w:after="0" w:line="240" w:lineRule="auto"/>
        <w:ind w:left="-993"/>
        <w:jc w:val="both"/>
        <w:rPr>
          <w:rFonts w:ascii="Trebuchet MS" w:eastAsia="Times New Roman" w:hAnsi="Trebuchet MS" w:cs="Times New Roman"/>
          <w:sz w:val="24"/>
          <w:szCs w:val="20"/>
          <w:lang w:val="es-ES" w:eastAsia="es-ES"/>
        </w:rPr>
      </w:pPr>
    </w:p>
    <w:p w:rsidR="00740C56" w:rsidRPr="00955F98" w:rsidRDefault="00740C56" w:rsidP="00740C56">
      <w:pPr>
        <w:spacing w:after="0" w:line="240" w:lineRule="auto"/>
        <w:ind w:left="-993"/>
        <w:jc w:val="both"/>
        <w:rPr>
          <w:rFonts w:ascii="Trebuchet MS" w:eastAsia="Times New Roman" w:hAnsi="Trebuchet MS" w:cs="Times New Roman"/>
          <w:sz w:val="24"/>
          <w:szCs w:val="20"/>
          <w:lang w:val="es-ES" w:eastAsia="es-ES"/>
        </w:rPr>
      </w:pPr>
    </w:p>
    <w:p w:rsidR="00740C56" w:rsidRPr="00955F98" w:rsidRDefault="00740C56" w:rsidP="00740C56">
      <w:pPr>
        <w:spacing w:after="0" w:line="240" w:lineRule="auto"/>
        <w:ind w:left="-993"/>
        <w:jc w:val="both"/>
        <w:rPr>
          <w:rFonts w:ascii="Trebuchet MS" w:eastAsia="Times New Roman" w:hAnsi="Trebuchet MS" w:cs="Times New Roman"/>
          <w:sz w:val="24"/>
          <w:szCs w:val="20"/>
          <w:lang w:val="es-ES" w:eastAsia="es-ES"/>
        </w:rPr>
      </w:pP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r w:rsidRPr="00955F98">
        <w:rPr>
          <w:rFonts w:ascii="Trebuchet MS" w:eastAsia="Times New Roman" w:hAnsi="Trebuchet MS" w:cs="Times New Roman"/>
          <w:b/>
          <w:sz w:val="24"/>
          <w:szCs w:val="24"/>
          <w:lang w:val="es-ES" w:eastAsia="es-ES"/>
        </w:rPr>
        <w:t xml:space="preserve">2. PANORAMA ECONÓMICO Y FINANCIERO  </w:t>
      </w: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r w:rsidRPr="00955F98">
        <w:rPr>
          <w:rFonts w:ascii="Trebuchet MS" w:eastAsia="Times New Roman" w:hAnsi="Trebuchet MS" w:cs="Times New Roman"/>
          <w:sz w:val="24"/>
          <w:szCs w:val="24"/>
          <w:lang w:val="es-ES" w:eastAsia="es-ES"/>
        </w:rPr>
        <w:t xml:space="preserve">El H. Tribunal Superior de Justicia envió su anteproyecto de presupuesto al Poder Ejecutivo para su inclusión en el paquete económico 2024, y a través de diversas gestiones se logró la autorización de los montos contenidos en al Anexo 2 del Decreto Número </w:t>
      </w:r>
      <w:r w:rsidRPr="00955F98">
        <w:rPr>
          <w:rFonts w:ascii="Trebuchet MS" w:eastAsia="Times New Roman" w:hAnsi="Trebuchet MS" w:cs="Times New Roman"/>
          <w:sz w:val="24"/>
          <w:szCs w:val="24"/>
          <w:lang w:eastAsia="es-ES"/>
        </w:rPr>
        <w:t>Mil Seiscientos Veintiuno</w:t>
      </w:r>
      <w:r w:rsidRPr="00955F98">
        <w:rPr>
          <w:rFonts w:ascii="Trebuchet MS" w:eastAsia="Times New Roman" w:hAnsi="Trebuchet MS" w:cs="Times New Roman"/>
          <w:sz w:val="24"/>
          <w:szCs w:val="24"/>
          <w:lang w:val="es-ES" w:eastAsia="es-ES"/>
        </w:rPr>
        <w:t xml:space="preserve">,  por el que se aprueba el Presupuesto de Egresos del Gobierno del Estado de Morelos para el ejercicio fiscal del 1 de enero al 31 de diciembre de 2024; publicado el 29 de diciembre de 2023 en el Periódico Oficial “Tierra y Libertad” número 6267, mismo que a continuación se reproduce: </w:t>
      </w:r>
    </w:p>
    <w:p w:rsidR="00740C56" w:rsidRPr="00955F98" w:rsidRDefault="00740C56" w:rsidP="00740C56">
      <w:pPr>
        <w:spacing w:after="0" w:line="240" w:lineRule="auto"/>
        <w:ind w:left="-993"/>
        <w:jc w:val="both"/>
        <w:rPr>
          <w:rFonts w:ascii="Trebuchet MS" w:eastAsia="Times New Roman" w:hAnsi="Trebuchet MS" w:cs="Times New Roman"/>
          <w:sz w:val="24"/>
          <w:szCs w:val="24"/>
          <w:highlight w:val="yellow"/>
          <w:lang w:val="es-ES" w:eastAsia="es-ES"/>
        </w:rPr>
      </w:pPr>
    </w:p>
    <w:p w:rsidR="00740C56" w:rsidRPr="00955F98" w:rsidRDefault="00740C56" w:rsidP="00740C56">
      <w:pPr>
        <w:spacing w:after="0" w:line="240" w:lineRule="auto"/>
        <w:ind w:left="-993"/>
        <w:jc w:val="both"/>
        <w:rPr>
          <w:rFonts w:ascii="Trebuchet MS" w:eastAsia="Times New Roman" w:hAnsi="Trebuchet MS" w:cs="Times New Roman"/>
          <w:sz w:val="24"/>
          <w:szCs w:val="24"/>
          <w:highlight w:val="yellow"/>
          <w:lang w:val="es-ES" w:eastAsia="es-ES"/>
        </w:rPr>
      </w:pPr>
      <w:r w:rsidRPr="00955F98">
        <w:rPr>
          <w:rFonts w:ascii="Times New Roman" w:eastAsia="Times New Roman" w:hAnsi="Times New Roman" w:cs="Times New Roman"/>
          <w:noProof/>
          <w:sz w:val="20"/>
          <w:szCs w:val="20"/>
          <w:lang w:eastAsia="es-MX"/>
        </w:rPr>
        <w:drawing>
          <wp:inline distT="0" distB="0" distL="0" distR="0" wp14:anchorId="6F174154" wp14:editId="6A3235F7">
            <wp:extent cx="5727379" cy="1447800"/>
            <wp:effectExtent l="0" t="0" r="698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5130" cy="1449759"/>
                    </a:xfrm>
                    <a:prstGeom prst="rect">
                      <a:avLst/>
                    </a:prstGeom>
                  </pic:spPr>
                </pic:pic>
              </a:graphicData>
            </a:graphic>
          </wp:inline>
        </w:drawing>
      </w:r>
    </w:p>
    <w:p w:rsidR="00740C56" w:rsidRPr="00955F98" w:rsidRDefault="00740C56" w:rsidP="00740C56">
      <w:pPr>
        <w:spacing w:after="0" w:line="240" w:lineRule="auto"/>
        <w:ind w:left="-993"/>
        <w:jc w:val="both"/>
        <w:rPr>
          <w:rFonts w:ascii="Trebuchet MS" w:eastAsia="Times New Roman" w:hAnsi="Trebuchet MS" w:cs="Times New Roman"/>
          <w:sz w:val="24"/>
          <w:szCs w:val="24"/>
          <w:highlight w:val="yellow"/>
          <w:lang w:val="es-ES" w:eastAsia="es-ES"/>
        </w:rPr>
      </w:pP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r w:rsidRPr="00955F98">
        <w:rPr>
          <w:rFonts w:ascii="Trebuchet MS" w:eastAsia="Times New Roman" w:hAnsi="Trebuchet MS" w:cs="Times New Roman"/>
          <w:sz w:val="24"/>
          <w:szCs w:val="24"/>
          <w:lang w:val="es-ES" w:eastAsia="es-ES"/>
        </w:rPr>
        <w:t>En el que se podrá observar que al Tribunal Superior de Justicia se le asignó un monto total de $885,000,000 (ochocientos ochenta y cinco millones de pesos) de los cuales $247,228,887 es para el pago de personal pensionado y jubilado, $31,597,000 para la creación de la Segunda Sala para el conocimiento y despacho de los asuntos de Segunda Instancia del Tercer Circuito Judicial con sede en Cuautla, Morelos, $2,100,000 para otorgar el apoyo de despensa al personal sindicalizado y el resto para de los diversos proyectos del Tribunal Superior de Justicia.</w:t>
      </w: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r w:rsidRPr="00814AA0">
        <w:rPr>
          <w:rFonts w:ascii="Trebuchet MS" w:eastAsia="Times New Roman" w:hAnsi="Trebuchet MS" w:cs="Times New Roman"/>
          <w:sz w:val="24"/>
          <w:szCs w:val="24"/>
          <w:highlight w:val="magenta"/>
          <w:lang w:val="es-ES" w:eastAsia="es-ES"/>
        </w:rPr>
        <w:t>Adicionalmente, la Junta de Administración, Vigilancia y Disciplina autorizo un monto de $15’000,000 (quince millones de pesos) que se estima se logre recaudar de recursos propios para financiar complementariamente diversos m</w:t>
      </w:r>
      <w:r>
        <w:rPr>
          <w:rFonts w:ascii="Trebuchet MS" w:eastAsia="Times New Roman" w:hAnsi="Trebuchet MS" w:cs="Times New Roman"/>
          <w:sz w:val="24"/>
          <w:szCs w:val="24"/>
          <w:highlight w:val="magenta"/>
          <w:lang w:val="es-ES" w:eastAsia="es-ES"/>
        </w:rPr>
        <w:t>ateriales y servicios generales</w:t>
      </w:r>
      <w:r>
        <w:rPr>
          <w:rFonts w:ascii="Trebuchet MS" w:eastAsia="Times New Roman" w:hAnsi="Trebuchet MS" w:cs="Times New Roman"/>
          <w:sz w:val="24"/>
          <w:szCs w:val="24"/>
          <w:lang w:val="es-ES" w:eastAsia="es-ES"/>
        </w:rPr>
        <w:t>, que al cierre del ejercicio en cuestión únicamente se recaudó la cantidad de $13</w:t>
      </w:r>
      <w:proofErr w:type="gramStart"/>
      <w:r>
        <w:rPr>
          <w:rFonts w:ascii="Trebuchet MS" w:eastAsia="Times New Roman" w:hAnsi="Trebuchet MS" w:cs="Times New Roman"/>
          <w:sz w:val="24"/>
          <w:szCs w:val="24"/>
          <w:lang w:val="es-ES" w:eastAsia="es-ES"/>
        </w:rPr>
        <w:t>,805,638.00</w:t>
      </w:r>
      <w:proofErr w:type="gramEnd"/>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r w:rsidRPr="00955F98">
        <w:rPr>
          <w:rFonts w:ascii="Trebuchet MS" w:eastAsia="Times New Roman" w:hAnsi="Trebuchet MS" w:cs="Times New Roman"/>
          <w:sz w:val="24"/>
          <w:szCs w:val="24"/>
          <w:lang w:val="es-ES" w:eastAsia="es-ES"/>
        </w:rPr>
        <w:t>Ahora bien, durante el ejercicio 2021 mediante el acuerdo número RJD/JUNTA ADMON/0008/2021, se solicitó la atención de la Dirección General de Administración para que realizara la anotación financiera, contable y presupuestal del devengo del compromiso de pago de la segunda parte de aguinaldo 2020, toda vez que durante el ejercicio 2020 la insuficiencia presupuestal de dicho ejercicio derivó en la carencia de recursos para poder devengar el compromiso del pago mencionado, determinándose el pago de dicha obligación con cargo a los recursos del ejercicio fiscal 2021, derivado de lo expuesto mediante oficio número DGA/ORG/0006/2020.</w:t>
      </w: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r w:rsidRPr="00955F98">
        <w:rPr>
          <w:rFonts w:ascii="Trebuchet MS" w:eastAsia="Times New Roman" w:hAnsi="Trebuchet MS" w:cs="Times New Roman"/>
          <w:sz w:val="24"/>
          <w:szCs w:val="24"/>
          <w:lang w:val="es-ES" w:eastAsia="es-ES"/>
        </w:rPr>
        <w:t>También es primordial recordar que se deberá considerar los efectos de liquidez financiera derivado del cumplimiento al acuerdo número RJD/JUNTA ADMON/2667/2020, mediante el cual se instruyó a la Dirección General de Administración realizara la cancelación de los registros presupuestales y contables por la cantidad de $84’480,550.78 (ochenta y cuatro millones cuatrocientos ochenta mil quinientos cincuenta pesos 78/100 m.n.), provenientes del reconocimiento del gasto del pago de aguinaldo 2019, para el cierre del ejercicio 2020 y cuyo efecto financiero persiste en el presente ejercicio fiscal.</w:t>
      </w: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r w:rsidRPr="00955F98">
        <w:rPr>
          <w:rFonts w:ascii="Trebuchet MS" w:eastAsia="Times New Roman" w:hAnsi="Trebuchet MS" w:cs="Times New Roman"/>
          <w:sz w:val="24"/>
          <w:szCs w:val="24"/>
          <w:lang w:val="es-ES" w:eastAsia="es-ES"/>
        </w:rPr>
        <w:t xml:space="preserve">El 20 de marzo de 2024, después de gestiones y negociaciones con los representantes del Sindicato Único de Trabajadores al Servicio del Poder Judicial del Estado de Morelos, se firmó el Convenio de las Condiciones Generales de Trabajo para el Ejercicio Fiscal 2024, en el que se convino un incremento del 5.0% a la base trabajadora retroactivo al 1 de enero del presente ejercicio; para lo cual se deberán realizar los ajustes y  adecuaciones presupuestarias necesarias para dar cumplimiento a dicha obligación.   </w:t>
      </w: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p>
    <w:p w:rsidR="00740C56" w:rsidRPr="00814AA0" w:rsidRDefault="00740C56" w:rsidP="00740C56">
      <w:pPr>
        <w:spacing w:after="0" w:line="240" w:lineRule="auto"/>
        <w:ind w:left="-993"/>
        <w:jc w:val="both"/>
        <w:rPr>
          <w:rFonts w:ascii="Trebuchet MS" w:eastAsia="Times New Roman" w:hAnsi="Trebuchet MS" w:cs="Times New Roman"/>
          <w:sz w:val="24"/>
          <w:szCs w:val="24"/>
          <w:lang w:val="es-ES" w:eastAsia="es-ES"/>
        </w:rPr>
      </w:pPr>
      <w:r w:rsidRPr="00814AA0">
        <w:rPr>
          <w:rFonts w:ascii="Trebuchet MS" w:eastAsia="Times New Roman" w:hAnsi="Trebuchet MS" w:cs="Times New Roman"/>
          <w:sz w:val="24"/>
          <w:szCs w:val="24"/>
          <w:highlight w:val="magenta"/>
          <w:lang w:val="es-ES" w:eastAsia="es-ES"/>
        </w:rPr>
        <w:t>Aunado a lo anterior, se hace necesario gestionar ampliación de recursos para poder dar cumplimiento a los nuevos decretos pensionarios que se han publicado con posterioridad a la entrega del Anteproyecto de Presupuesto de Egresos para el ejercicio 2024, los cuales en el mes de julio de la presente anualidad fueron ministrados por las cantidades de $1’400,978 (un millón cuatrocientos mil novecientos setenta y ocho pesos), $4’529,466 (cuatro millones quinientos veintinueve mil cuatrocientos sesenta y seis pesos), y $23’089,807 (veintitrés millones ochenta y nueve mil ochocientos siete pesos ) y el de $20’979,747 (veinte millones novecientos setenta y nueve mil setecientos cuarenta y siete pesos).</w:t>
      </w: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p>
    <w:p w:rsidR="00740C56" w:rsidRPr="00955F98" w:rsidRDefault="00740C56" w:rsidP="00740C56">
      <w:pPr>
        <w:spacing w:after="0" w:line="240" w:lineRule="auto"/>
        <w:ind w:hanging="993"/>
        <w:jc w:val="both"/>
        <w:rPr>
          <w:rFonts w:ascii="Trebuchet MS" w:eastAsia="Times New Roman" w:hAnsi="Trebuchet MS" w:cs="Times New Roman"/>
          <w:sz w:val="24"/>
          <w:szCs w:val="24"/>
          <w:lang w:val="es-ES" w:eastAsia="es-ES"/>
        </w:rPr>
      </w:pPr>
    </w:p>
    <w:p w:rsidR="00740C56" w:rsidRPr="00955F98" w:rsidRDefault="00740C56" w:rsidP="00740C56">
      <w:pPr>
        <w:spacing w:after="0" w:line="240" w:lineRule="auto"/>
        <w:ind w:hanging="993"/>
        <w:jc w:val="both"/>
        <w:rPr>
          <w:rFonts w:ascii="Trebuchet MS" w:eastAsia="Times New Roman" w:hAnsi="Trebuchet MS" w:cs="Times New Roman"/>
          <w:sz w:val="24"/>
          <w:szCs w:val="24"/>
          <w:lang w:val="es-ES" w:eastAsia="es-ES"/>
        </w:rPr>
      </w:pPr>
    </w:p>
    <w:p w:rsidR="00740C56" w:rsidRPr="00955F98" w:rsidRDefault="00740C56" w:rsidP="00740C56">
      <w:pPr>
        <w:spacing w:after="0" w:line="240" w:lineRule="auto"/>
        <w:ind w:left="-993"/>
        <w:jc w:val="both"/>
        <w:rPr>
          <w:rFonts w:ascii="Trebuchet MS" w:eastAsia="Times New Roman" w:hAnsi="Trebuchet MS" w:cs="Times New Roman"/>
          <w:b/>
          <w:sz w:val="24"/>
          <w:szCs w:val="24"/>
          <w:lang w:val="es-ES" w:eastAsia="es-ES"/>
        </w:rPr>
      </w:pPr>
      <w:r w:rsidRPr="00955F98">
        <w:rPr>
          <w:rFonts w:ascii="Trebuchet MS" w:eastAsia="Times New Roman" w:hAnsi="Trebuchet MS" w:cs="Times New Roman"/>
          <w:b/>
          <w:sz w:val="24"/>
          <w:szCs w:val="24"/>
          <w:lang w:val="es-ES" w:eastAsia="es-ES"/>
        </w:rPr>
        <w:t>3. ORGANIZACIÓN Y OBJETO SOCIAL</w:t>
      </w: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p>
    <w:p w:rsidR="00740C56" w:rsidRPr="00955F98" w:rsidRDefault="00740C56" w:rsidP="00740C56">
      <w:pPr>
        <w:spacing w:after="0" w:line="240" w:lineRule="auto"/>
        <w:ind w:left="-993"/>
        <w:jc w:val="both"/>
        <w:rPr>
          <w:rFonts w:ascii="Trebuchet MS" w:eastAsia="Times New Roman" w:hAnsi="Trebuchet MS" w:cs="Times New Roman"/>
          <w:b/>
          <w:sz w:val="24"/>
          <w:szCs w:val="24"/>
          <w:lang w:val="es-ES" w:eastAsia="es-ES"/>
        </w:rPr>
      </w:pPr>
      <w:proofErr w:type="gramStart"/>
      <w:r w:rsidRPr="00955F98">
        <w:rPr>
          <w:rFonts w:ascii="Trebuchet MS" w:eastAsia="Times New Roman" w:hAnsi="Trebuchet MS" w:cs="Times New Roman"/>
          <w:b/>
          <w:sz w:val="24"/>
          <w:szCs w:val="24"/>
          <w:lang w:val="es-ES" w:eastAsia="es-ES"/>
        </w:rPr>
        <w:t>a)Objeto</w:t>
      </w:r>
      <w:proofErr w:type="gramEnd"/>
      <w:r w:rsidRPr="00955F98">
        <w:rPr>
          <w:rFonts w:ascii="Trebuchet MS" w:eastAsia="Times New Roman" w:hAnsi="Trebuchet MS" w:cs="Times New Roman"/>
          <w:b/>
          <w:sz w:val="24"/>
          <w:szCs w:val="24"/>
          <w:lang w:val="es-ES" w:eastAsia="es-ES"/>
        </w:rPr>
        <w:t xml:space="preserve"> Social.</w:t>
      </w: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r w:rsidRPr="00955F98">
        <w:rPr>
          <w:rFonts w:ascii="Trebuchet MS" w:eastAsia="Times New Roman" w:hAnsi="Trebuchet MS" w:cs="Times New Roman"/>
          <w:sz w:val="24"/>
          <w:szCs w:val="24"/>
          <w:lang w:val="es-ES" w:eastAsia="es-ES"/>
        </w:rPr>
        <w:t>El propósito del H. Tribunal Superior de Justicia es la Impartición de Justicia en el Estado de Morelos.</w:t>
      </w: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p>
    <w:p w:rsidR="00740C56" w:rsidRPr="00955F98" w:rsidRDefault="00740C56" w:rsidP="00740C56">
      <w:pPr>
        <w:spacing w:after="0" w:line="240" w:lineRule="auto"/>
        <w:ind w:left="-993"/>
        <w:jc w:val="both"/>
        <w:rPr>
          <w:rFonts w:ascii="Trebuchet MS" w:eastAsia="Times New Roman" w:hAnsi="Trebuchet MS" w:cs="Times New Roman"/>
          <w:b/>
          <w:sz w:val="24"/>
          <w:szCs w:val="24"/>
          <w:lang w:val="es-ES" w:eastAsia="es-ES"/>
        </w:rPr>
      </w:pPr>
      <w:proofErr w:type="gramStart"/>
      <w:r w:rsidRPr="00955F98">
        <w:rPr>
          <w:rFonts w:ascii="Trebuchet MS" w:eastAsia="Times New Roman" w:hAnsi="Trebuchet MS" w:cs="Times New Roman"/>
          <w:b/>
          <w:sz w:val="24"/>
          <w:szCs w:val="24"/>
          <w:lang w:val="es-ES" w:eastAsia="es-ES"/>
        </w:rPr>
        <w:t>b)Principal</w:t>
      </w:r>
      <w:proofErr w:type="gramEnd"/>
      <w:r w:rsidRPr="00955F98">
        <w:rPr>
          <w:rFonts w:ascii="Trebuchet MS" w:eastAsia="Times New Roman" w:hAnsi="Trebuchet MS" w:cs="Times New Roman"/>
          <w:b/>
          <w:sz w:val="24"/>
          <w:szCs w:val="24"/>
          <w:lang w:val="es-ES" w:eastAsia="es-ES"/>
        </w:rPr>
        <w:t xml:space="preserve"> actividad.</w:t>
      </w:r>
    </w:p>
    <w:p w:rsidR="00740C56" w:rsidRPr="00955F98" w:rsidRDefault="00740C56" w:rsidP="00740C56">
      <w:pPr>
        <w:spacing w:after="0" w:line="240" w:lineRule="auto"/>
        <w:ind w:left="-993"/>
        <w:jc w:val="both"/>
        <w:rPr>
          <w:rFonts w:ascii="Trebuchet MS" w:eastAsia="Times New Roman" w:hAnsi="Trebuchet MS" w:cs="Arial"/>
          <w:sz w:val="24"/>
          <w:szCs w:val="24"/>
          <w:shd w:val="clear" w:color="auto" w:fill="FFFFFF"/>
          <w:lang w:val="es-ES" w:eastAsia="es-ES"/>
        </w:rPr>
      </w:pPr>
      <w:r w:rsidRPr="00955F98">
        <w:rPr>
          <w:rFonts w:ascii="Trebuchet MS" w:eastAsia="Times New Roman" w:hAnsi="Trebuchet MS" w:cs="Arial"/>
          <w:sz w:val="24"/>
          <w:szCs w:val="24"/>
          <w:shd w:val="clear" w:color="auto" w:fill="FFFFFF"/>
          <w:lang w:val="es-ES" w:eastAsia="es-ES"/>
        </w:rPr>
        <w:t>Corresponde al Poder Judicial del Estado, en los términos de la Constitución Política local, la facultad de aplicar las leyes en asuntos civiles y penales del fuero común, lo mismo que en los asuntos de orden federal, en los casos en que expresamente los ordenamientos legales de esta materia les confieran jurisdicción, así como el de regular su administración.</w:t>
      </w:r>
    </w:p>
    <w:p w:rsidR="00740C56" w:rsidRPr="00955F98" w:rsidRDefault="00740C56" w:rsidP="00740C56">
      <w:pPr>
        <w:spacing w:after="0" w:line="240" w:lineRule="auto"/>
        <w:ind w:left="-993"/>
        <w:jc w:val="both"/>
        <w:rPr>
          <w:rFonts w:ascii="Trebuchet MS" w:eastAsia="Times New Roman" w:hAnsi="Trebuchet MS" w:cs="Arial"/>
          <w:sz w:val="24"/>
          <w:szCs w:val="24"/>
          <w:shd w:val="clear" w:color="auto" w:fill="FFFFFF"/>
          <w:lang w:val="es-ES" w:eastAsia="es-ES"/>
        </w:rPr>
      </w:pPr>
    </w:p>
    <w:p w:rsidR="00740C56" w:rsidRPr="00955F98" w:rsidRDefault="00740C56" w:rsidP="00740C56">
      <w:pPr>
        <w:spacing w:after="0" w:line="240" w:lineRule="auto"/>
        <w:ind w:left="-993"/>
        <w:rPr>
          <w:rFonts w:ascii="Trebuchet MS" w:eastAsia="Times New Roman" w:hAnsi="Trebuchet MS" w:cs="Times New Roman"/>
          <w:b/>
          <w:sz w:val="24"/>
          <w:szCs w:val="24"/>
          <w:lang w:val="es-ES" w:eastAsia="es-ES"/>
        </w:rPr>
      </w:pPr>
      <w:proofErr w:type="gramStart"/>
      <w:r w:rsidRPr="00955F98">
        <w:rPr>
          <w:rFonts w:ascii="Trebuchet MS" w:eastAsia="Times New Roman" w:hAnsi="Trebuchet MS" w:cs="Times New Roman"/>
          <w:b/>
          <w:sz w:val="24"/>
          <w:szCs w:val="24"/>
          <w:lang w:val="es-ES" w:eastAsia="es-ES"/>
        </w:rPr>
        <w:t>c)Ejercicio</w:t>
      </w:r>
      <w:proofErr w:type="gramEnd"/>
      <w:r w:rsidRPr="00955F98">
        <w:rPr>
          <w:rFonts w:ascii="Trebuchet MS" w:eastAsia="Times New Roman" w:hAnsi="Trebuchet MS" w:cs="Times New Roman"/>
          <w:b/>
          <w:sz w:val="24"/>
          <w:szCs w:val="24"/>
          <w:lang w:val="es-ES" w:eastAsia="es-ES"/>
        </w:rPr>
        <w:t xml:space="preserve"> fiscal</w:t>
      </w:r>
    </w:p>
    <w:p w:rsidR="00740C56" w:rsidRPr="00955F98" w:rsidRDefault="00740C56" w:rsidP="00740C56">
      <w:pPr>
        <w:spacing w:after="0" w:line="240" w:lineRule="auto"/>
        <w:ind w:left="-993"/>
        <w:rPr>
          <w:rFonts w:ascii="Trebuchet MS" w:eastAsia="Times New Roman" w:hAnsi="Trebuchet MS" w:cs="Times New Roman"/>
          <w:sz w:val="24"/>
          <w:szCs w:val="24"/>
          <w:lang w:val="es-ES" w:eastAsia="es-ES"/>
        </w:rPr>
      </w:pPr>
      <w:r w:rsidRPr="00955F98">
        <w:rPr>
          <w:rFonts w:ascii="Trebuchet MS" w:eastAsia="Times New Roman" w:hAnsi="Trebuchet MS" w:cs="Times New Roman"/>
          <w:sz w:val="24"/>
          <w:szCs w:val="24"/>
          <w:lang w:val="es-ES" w:eastAsia="es-ES"/>
        </w:rPr>
        <w:t>Del 1 de enero al 31 de diciembre 2024.</w:t>
      </w:r>
    </w:p>
    <w:p w:rsidR="00740C56" w:rsidRPr="00955F98" w:rsidRDefault="00740C56" w:rsidP="00740C56">
      <w:pPr>
        <w:spacing w:after="0" w:line="240" w:lineRule="auto"/>
        <w:ind w:left="-993"/>
        <w:rPr>
          <w:rFonts w:ascii="Trebuchet MS" w:eastAsia="Times New Roman" w:hAnsi="Trebuchet MS" w:cs="Times New Roman"/>
          <w:sz w:val="24"/>
          <w:szCs w:val="24"/>
          <w:lang w:val="es-ES" w:eastAsia="es-ES"/>
        </w:rPr>
      </w:pPr>
    </w:p>
    <w:p w:rsidR="00740C56" w:rsidRPr="00993238" w:rsidRDefault="00740C56" w:rsidP="00740C56">
      <w:pPr>
        <w:spacing w:after="0" w:line="240" w:lineRule="auto"/>
        <w:ind w:left="-993"/>
        <w:rPr>
          <w:rFonts w:ascii="Trebuchet MS" w:eastAsia="Times New Roman" w:hAnsi="Trebuchet MS" w:cs="Times New Roman"/>
          <w:b/>
          <w:sz w:val="24"/>
          <w:szCs w:val="24"/>
          <w:lang w:val="es-ES" w:eastAsia="es-ES"/>
        </w:rPr>
      </w:pPr>
      <w:r>
        <w:rPr>
          <w:rFonts w:ascii="Trebuchet MS" w:eastAsia="Times New Roman" w:hAnsi="Trebuchet MS" w:cs="Times New Roman"/>
          <w:b/>
          <w:sz w:val="24"/>
          <w:szCs w:val="24"/>
          <w:lang w:val="es-ES" w:eastAsia="es-ES"/>
        </w:rPr>
        <w:t>d</w:t>
      </w:r>
      <w:r w:rsidRPr="00993238">
        <w:rPr>
          <w:rFonts w:ascii="Trebuchet MS" w:eastAsia="Times New Roman" w:hAnsi="Trebuchet MS" w:cs="Times New Roman"/>
          <w:b/>
          <w:sz w:val="24"/>
          <w:szCs w:val="24"/>
          <w:lang w:val="es-ES" w:eastAsia="es-ES"/>
        </w:rPr>
        <w:t>)</w:t>
      </w:r>
      <w:r>
        <w:rPr>
          <w:rFonts w:ascii="Trebuchet MS" w:eastAsia="Times New Roman" w:hAnsi="Trebuchet MS" w:cs="Times New Roman"/>
          <w:b/>
          <w:sz w:val="24"/>
          <w:szCs w:val="24"/>
          <w:lang w:val="es-ES" w:eastAsia="es-ES"/>
        </w:rPr>
        <w:t xml:space="preserve"> </w:t>
      </w:r>
      <w:r w:rsidRPr="00993238">
        <w:rPr>
          <w:rFonts w:ascii="Trebuchet MS" w:eastAsia="Times New Roman" w:hAnsi="Trebuchet MS" w:cs="Times New Roman"/>
          <w:b/>
          <w:sz w:val="24"/>
          <w:szCs w:val="24"/>
          <w:lang w:val="es-ES" w:eastAsia="es-ES"/>
        </w:rPr>
        <w:t>Régimen Jurídico</w:t>
      </w:r>
    </w:p>
    <w:p w:rsidR="00740C56" w:rsidRPr="00993238" w:rsidRDefault="00740C56" w:rsidP="00740C56">
      <w:pPr>
        <w:spacing w:after="0" w:line="240" w:lineRule="auto"/>
        <w:ind w:left="-993"/>
        <w:rPr>
          <w:rFonts w:ascii="Trebuchet MS" w:eastAsia="Times New Roman" w:hAnsi="Trebuchet MS" w:cs="Times New Roman"/>
          <w:b/>
          <w:sz w:val="24"/>
          <w:szCs w:val="24"/>
          <w:lang w:val="es-ES" w:eastAsia="es-ES"/>
        </w:rPr>
      </w:pPr>
      <w:r w:rsidRPr="00993238">
        <w:rPr>
          <w:rFonts w:ascii="Trebuchet MS" w:eastAsia="Times New Roman" w:hAnsi="Trebuchet MS" w:cs="Times New Roman"/>
          <w:b/>
          <w:sz w:val="24"/>
          <w:szCs w:val="24"/>
          <w:lang w:val="es-ES" w:eastAsia="es-ES"/>
        </w:rPr>
        <w:t>Personas Morales con Fines No Lucrativos</w:t>
      </w:r>
    </w:p>
    <w:p w:rsidR="00740C56" w:rsidRPr="00993238" w:rsidRDefault="00740C56" w:rsidP="00740C56">
      <w:pPr>
        <w:spacing w:after="0" w:line="240" w:lineRule="auto"/>
        <w:ind w:left="-993"/>
        <w:rPr>
          <w:rFonts w:ascii="Trebuchet MS" w:eastAsia="Times New Roman" w:hAnsi="Trebuchet MS" w:cs="Times New Roman"/>
          <w:b/>
          <w:sz w:val="24"/>
          <w:szCs w:val="24"/>
          <w:lang w:val="es-ES" w:eastAsia="es-ES"/>
        </w:rPr>
      </w:pPr>
    </w:p>
    <w:p w:rsidR="00740C56" w:rsidRPr="00993238" w:rsidRDefault="00740C56" w:rsidP="00740C56">
      <w:pPr>
        <w:spacing w:after="0" w:line="240" w:lineRule="auto"/>
        <w:ind w:left="-993"/>
        <w:rPr>
          <w:rFonts w:ascii="Trebuchet MS" w:eastAsia="Times New Roman" w:hAnsi="Trebuchet MS" w:cs="Times New Roman"/>
          <w:b/>
          <w:sz w:val="24"/>
          <w:szCs w:val="24"/>
          <w:lang w:val="es-ES" w:eastAsia="es-ES"/>
        </w:rPr>
      </w:pPr>
      <w:r w:rsidRPr="00993238">
        <w:rPr>
          <w:rFonts w:ascii="Trebuchet MS" w:eastAsia="Times New Roman" w:hAnsi="Trebuchet MS" w:cs="Times New Roman"/>
          <w:b/>
          <w:sz w:val="24"/>
          <w:szCs w:val="24"/>
          <w:lang w:val="es-ES" w:eastAsia="es-ES"/>
        </w:rPr>
        <w:t>e) Consideraciones fiscales</w:t>
      </w:r>
    </w:p>
    <w:p w:rsidR="00740C56" w:rsidRPr="00955F98" w:rsidRDefault="00740C56" w:rsidP="00740C56">
      <w:pPr>
        <w:spacing w:after="0" w:line="240" w:lineRule="auto"/>
        <w:ind w:left="-993"/>
        <w:rPr>
          <w:rFonts w:ascii="Trebuchet MS" w:eastAsia="Times New Roman" w:hAnsi="Trebuchet MS" w:cs="Times New Roman"/>
          <w:sz w:val="24"/>
          <w:szCs w:val="24"/>
          <w:lang w:val="es-ES" w:eastAsia="es-ES"/>
        </w:rPr>
      </w:pPr>
      <w:r>
        <w:rPr>
          <w:rFonts w:ascii="Trebuchet MS" w:eastAsia="Times New Roman" w:hAnsi="Trebuchet MS" w:cs="Times New Roman"/>
          <w:sz w:val="24"/>
          <w:szCs w:val="24"/>
          <w:lang w:val="es-ES" w:eastAsia="es-ES"/>
        </w:rPr>
        <w:t>Entera Retenciones de I</w:t>
      </w:r>
      <w:r w:rsidRPr="00955F98">
        <w:rPr>
          <w:rFonts w:ascii="Trebuchet MS" w:eastAsia="Times New Roman" w:hAnsi="Trebuchet MS" w:cs="Times New Roman"/>
          <w:sz w:val="24"/>
          <w:szCs w:val="24"/>
          <w:lang w:val="es-ES" w:eastAsia="es-ES"/>
        </w:rPr>
        <w:t xml:space="preserve">SR Sueldos y Salarios, </w:t>
      </w:r>
      <w:r>
        <w:rPr>
          <w:rFonts w:ascii="Trebuchet MS" w:eastAsia="Times New Roman" w:hAnsi="Trebuchet MS" w:cs="Times New Roman"/>
          <w:sz w:val="24"/>
          <w:szCs w:val="24"/>
          <w:lang w:val="es-ES" w:eastAsia="es-ES"/>
        </w:rPr>
        <w:t xml:space="preserve">Retenciones </w:t>
      </w:r>
      <w:r w:rsidRPr="00955F98">
        <w:rPr>
          <w:rFonts w:ascii="Trebuchet MS" w:eastAsia="Times New Roman" w:hAnsi="Trebuchet MS" w:cs="Times New Roman"/>
          <w:sz w:val="24"/>
          <w:szCs w:val="24"/>
          <w:lang w:val="es-ES" w:eastAsia="es-ES"/>
        </w:rPr>
        <w:t xml:space="preserve">ISR Arrendamiento, </w:t>
      </w:r>
      <w:r>
        <w:rPr>
          <w:rFonts w:ascii="Trebuchet MS" w:eastAsia="Times New Roman" w:hAnsi="Trebuchet MS" w:cs="Times New Roman"/>
          <w:sz w:val="24"/>
          <w:szCs w:val="24"/>
          <w:lang w:val="es-ES" w:eastAsia="es-ES"/>
        </w:rPr>
        <w:t xml:space="preserve">Retenciones </w:t>
      </w:r>
      <w:r w:rsidRPr="00955F98">
        <w:rPr>
          <w:rFonts w:ascii="Trebuchet MS" w:eastAsia="Times New Roman" w:hAnsi="Trebuchet MS" w:cs="Times New Roman"/>
          <w:sz w:val="24"/>
          <w:szCs w:val="24"/>
          <w:lang w:val="es-ES" w:eastAsia="es-ES"/>
        </w:rPr>
        <w:t>ISR Servicios Profesionales, Retenciones de ISR Sueldos Asimilados a Salarios</w:t>
      </w:r>
      <w:r>
        <w:rPr>
          <w:rFonts w:ascii="Trebuchet MS" w:eastAsia="Times New Roman" w:hAnsi="Trebuchet MS" w:cs="Times New Roman"/>
          <w:sz w:val="24"/>
          <w:szCs w:val="24"/>
          <w:lang w:val="es-ES" w:eastAsia="es-ES"/>
        </w:rPr>
        <w:t>, presenta declaraciones informativas de Proveedores.</w:t>
      </w:r>
    </w:p>
    <w:p w:rsidR="00740C56" w:rsidRPr="00955F98" w:rsidRDefault="00740C56" w:rsidP="00740C56">
      <w:pPr>
        <w:spacing w:after="0" w:line="240" w:lineRule="auto"/>
        <w:ind w:left="-993"/>
        <w:rPr>
          <w:rFonts w:ascii="Trebuchet MS" w:eastAsia="Times New Roman" w:hAnsi="Trebuchet MS" w:cs="Times New Roman"/>
          <w:sz w:val="24"/>
          <w:szCs w:val="24"/>
          <w:lang w:val="es-ES" w:eastAsia="es-ES"/>
        </w:rPr>
      </w:pPr>
    </w:p>
    <w:p w:rsidR="00740C56" w:rsidRPr="00955F98" w:rsidRDefault="00740C56" w:rsidP="00740C56">
      <w:pPr>
        <w:spacing w:after="0" w:line="240" w:lineRule="auto"/>
        <w:ind w:left="-993"/>
        <w:rPr>
          <w:rFonts w:ascii="Trebuchet MS" w:eastAsia="Times New Roman" w:hAnsi="Trebuchet MS" w:cs="Times New Roman"/>
          <w:sz w:val="24"/>
          <w:szCs w:val="24"/>
          <w:lang w:val="es-ES" w:eastAsia="es-ES"/>
        </w:rPr>
      </w:pPr>
    </w:p>
    <w:p w:rsidR="00740C56" w:rsidRPr="00955F98" w:rsidRDefault="00740C56" w:rsidP="00740C56">
      <w:pPr>
        <w:spacing w:after="0" w:line="240" w:lineRule="auto"/>
        <w:ind w:left="-993"/>
        <w:rPr>
          <w:rFonts w:ascii="Trebuchet MS" w:eastAsia="Times New Roman" w:hAnsi="Trebuchet MS" w:cs="Times New Roman"/>
          <w:sz w:val="24"/>
          <w:szCs w:val="24"/>
          <w:lang w:val="es-ES" w:eastAsia="es-ES"/>
        </w:rPr>
      </w:pPr>
    </w:p>
    <w:p w:rsidR="00740C56" w:rsidRPr="00955F98" w:rsidRDefault="00740C56" w:rsidP="00740C56">
      <w:pPr>
        <w:spacing w:after="0" w:line="240" w:lineRule="auto"/>
        <w:ind w:left="-993"/>
        <w:rPr>
          <w:rFonts w:ascii="Trebuchet MS" w:eastAsia="Times New Roman" w:hAnsi="Trebuchet MS" w:cs="Times New Roman"/>
          <w:sz w:val="24"/>
          <w:szCs w:val="24"/>
          <w:lang w:val="es-ES" w:eastAsia="es-ES"/>
        </w:rPr>
      </w:pPr>
    </w:p>
    <w:p w:rsidR="00740C56" w:rsidRPr="00955F98" w:rsidRDefault="00740C56" w:rsidP="00740C56">
      <w:pPr>
        <w:spacing w:after="0" w:line="240" w:lineRule="auto"/>
        <w:ind w:left="-993"/>
        <w:rPr>
          <w:rFonts w:ascii="Trebuchet MS" w:eastAsia="Times New Roman" w:hAnsi="Trebuchet MS" w:cs="Times New Roman"/>
          <w:sz w:val="24"/>
          <w:szCs w:val="24"/>
          <w:lang w:val="es-ES" w:eastAsia="es-ES"/>
        </w:rPr>
      </w:pPr>
    </w:p>
    <w:p w:rsidR="00740C56" w:rsidRPr="00955F98" w:rsidRDefault="00740C56" w:rsidP="00740C56">
      <w:pPr>
        <w:spacing w:after="0" w:line="240" w:lineRule="auto"/>
        <w:ind w:left="-993"/>
        <w:rPr>
          <w:rFonts w:ascii="Trebuchet MS" w:eastAsia="Times New Roman" w:hAnsi="Trebuchet MS" w:cs="Times New Roman"/>
          <w:sz w:val="24"/>
          <w:szCs w:val="24"/>
          <w:lang w:val="es-ES" w:eastAsia="es-ES"/>
        </w:rPr>
      </w:pPr>
    </w:p>
    <w:p w:rsidR="00740C56" w:rsidRPr="00955F98" w:rsidRDefault="00740C56" w:rsidP="00740C56">
      <w:pPr>
        <w:spacing w:after="0" w:line="240" w:lineRule="auto"/>
        <w:ind w:left="-993"/>
        <w:rPr>
          <w:rFonts w:ascii="Trebuchet MS" w:eastAsia="Times New Roman" w:hAnsi="Trebuchet MS" w:cs="Times New Roman"/>
          <w:sz w:val="24"/>
          <w:szCs w:val="24"/>
          <w:lang w:val="es-ES" w:eastAsia="es-ES"/>
        </w:rPr>
      </w:pPr>
    </w:p>
    <w:p w:rsidR="00740C56" w:rsidRPr="00955F98" w:rsidRDefault="00740C56" w:rsidP="00740C56">
      <w:pPr>
        <w:spacing w:after="0" w:line="240" w:lineRule="auto"/>
        <w:ind w:left="-993"/>
        <w:rPr>
          <w:rFonts w:ascii="Trebuchet MS" w:eastAsia="Times New Roman" w:hAnsi="Trebuchet MS" w:cs="Times New Roman"/>
          <w:sz w:val="24"/>
          <w:szCs w:val="24"/>
          <w:lang w:val="es-ES" w:eastAsia="es-ES"/>
        </w:rPr>
      </w:pPr>
    </w:p>
    <w:p w:rsidR="00740C56" w:rsidRPr="00955F98" w:rsidRDefault="00740C56" w:rsidP="00740C56">
      <w:pPr>
        <w:spacing w:after="0" w:line="240" w:lineRule="auto"/>
        <w:ind w:left="-993"/>
        <w:rPr>
          <w:rFonts w:ascii="Trebuchet MS" w:eastAsia="Times New Roman" w:hAnsi="Trebuchet MS" w:cs="Times New Roman"/>
          <w:sz w:val="24"/>
          <w:szCs w:val="24"/>
          <w:lang w:val="es-ES" w:eastAsia="es-ES"/>
        </w:rPr>
      </w:pPr>
    </w:p>
    <w:p w:rsidR="00740C56" w:rsidRPr="00955F98" w:rsidRDefault="00740C56" w:rsidP="00740C56">
      <w:pPr>
        <w:spacing w:after="0" w:line="240" w:lineRule="auto"/>
        <w:ind w:left="-993"/>
        <w:rPr>
          <w:rFonts w:ascii="Trebuchet MS" w:eastAsia="Times New Roman" w:hAnsi="Trebuchet MS" w:cs="Times New Roman"/>
          <w:sz w:val="24"/>
          <w:szCs w:val="24"/>
          <w:lang w:val="es-ES" w:eastAsia="es-ES"/>
        </w:rPr>
      </w:pPr>
    </w:p>
    <w:p w:rsidR="00740C56" w:rsidRPr="00955F98" w:rsidRDefault="00740C56" w:rsidP="00740C56">
      <w:pPr>
        <w:spacing w:after="0" w:line="240" w:lineRule="auto"/>
        <w:ind w:left="-993"/>
        <w:rPr>
          <w:rFonts w:ascii="Trebuchet MS" w:eastAsia="Times New Roman" w:hAnsi="Trebuchet MS" w:cs="Times New Roman"/>
          <w:sz w:val="24"/>
          <w:szCs w:val="24"/>
          <w:lang w:val="es-ES" w:eastAsia="es-ES"/>
        </w:rPr>
      </w:pPr>
    </w:p>
    <w:p w:rsidR="00740C56" w:rsidRPr="00955F98" w:rsidRDefault="00740C56" w:rsidP="00740C56">
      <w:pPr>
        <w:spacing w:after="0" w:line="240" w:lineRule="auto"/>
        <w:ind w:left="-993"/>
        <w:rPr>
          <w:rFonts w:ascii="Trebuchet MS" w:eastAsia="Times New Roman" w:hAnsi="Trebuchet MS" w:cs="Times New Roman"/>
          <w:sz w:val="24"/>
          <w:szCs w:val="24"/>
          <w:lang w:val="es-ES" w:eastAsia="es-ES"/>
        </w:rPr>
      </w:pPr>
    </w:p>
    <w:p w:rsidR="00740C56" w:rsidRPr="00955F98" w:rsidRDefault="00740C56" w:rsidP="00740C56">
      <w:pPr>
        <w:spacing w:after="0" w:line="240" w:lineRule="auto"/>
        <w:ind w:left="-993"/>
        <w:rPr>
          <w:rFonts w:ascii="Trebuchet MS" w:eastAsia="Times New Roman" w:hAnsi="Trebuchet MS" w:cs="Times New Roman"/>
          <w:sz w:val="24"/>
          <w:szCs w:val="24"/>
          <w:lang w:val="es-ES" w:eastAsia="es-ES"/>
        </w:rPr>
      </w:pPr>
    </w:p>
    <w:p w:rsidR="00740C56" w:rsidRPr="00955F98" w:rsidRDefault="00740C56" w:rsidP="00740C56">
      <w:pPr>
        <w:spacing w:after="0" w:line="240" w:lineRule="auto"/>
        <w:ind w:left="-993"/>
        <w:rPr>
          <w:rFonts w:ascii="Trebuchet MS" w:eastAsia="Times New Roman" w:hAnsi="Trebuchet MS" w:cs="Times New Roman"/>
          <w:b/>
          <w:sz w:val="24"/>
          <w:szCs w:val="24"/>
          <w:highlight w:val="yellow"/>
          <w:lang w:val="es-ES" w:eastAsia="es-ES"/>
        </w:rPr>
      </w:pPr>
      <w:r w:rsidRPr="00993238">
        <w:rPr>
          <w:rFonts w:ascii="Trebuchet MS" w:eastAsia="Times New Roman" w:hAnsi="Trebuchet MS" w:cs="Times New Roman"/>
          <w:b/>
          <w:sz w:val="24"/>
          <w:szCs w:val="24"/>
          <w:lang w:val="es-ES" w:eastAsia="es-ES"/>
        </w:rPr>
        <w:t>f) Estructura Organizacional Básica</w:t>
      </w:r>
    </w:p>
    <w:p w:rsidR="00740C56" w:rsidRPr="00955F98" w:rsidRDefault="00740C56" w:rsidP="00740C56">
      <w:pPr>
        <w:spacing w:after="0" w:line="240" w:lineRule="auto"/>
        <w:ind w:left="-993"/>
        <w:rPr>
          <w:rFonts w:ascii="Trebuchet MS" w:eastAsia="Times New Roman" w:hAnsi="Trebuchet MS" w:cs="Times New Roman"/>
          <w:b/>
          <w:sz w:val="24"/>
          <w:szCs w:val="24"/>
          <w:highlight w:val="yellow"/>
          <w:lang w:val="es-ES" w:eastAsia="es-ES"/>
        </w:rPr>
      </w:pPr>
    </w:p>
    <w:p w:rsidR="00740C56" w:rsidRPr="00955F98" w:rsidRDefault="00740C56" w:rsidP="00740C56">
      <w:pPr>
        <w:spacing w:after="0" w:line="240" w:lineRule="auto"/>
        <w:ind w:left="-993"/>
        <w:rPr>
          <w:rFonts w:ascii="Trebuchet MS" w:eastAsia="Times New Roman" w:hAnsi="Trebuchet MS" w:cs="Times New Roman"/>
          <w:b/>
          <w:sz w:val="24"/>
          <w:szCs w:val="24"/>
          <w:highlight w:val="yellow"/>
          <w:lang w:val="es-ES" w:eastAsia="es-ES"/>
        </w:rPr>
      </w:pPr>
    </w:p>
    <w:p w:rsidR="00740C56" w:rsidRPr="00955F98" w:rsidRDefault="00740C56" w:rsidP="00740C56">
      <w:pPr>
        <w:spacing w:after="0" w:line="240" w:lineRule="auto"/>
        <w:ind w:left="-993"/>
        <w:rPr>
          <w:rFonts w:ascii="Trebuchet MS" w:eastAsia="Times New Roman" w:hAnsi="Trebuchet MS" w:cs="Times New Roman"/>
          <w:sz w:val="24"/>
          <w:szCs w:val="24"/>
          <w:highlight w:val="yellow"/>
          <w:lang w:val="es-ES" w:eastAsia="es-ES"/>
        </w:rPr>
      </w:pPr>
      <w:r w:rsidRPr="00955F98">
        <w:rPr>
          <w:rFonts w:ascii="Times New Roman" w:eastAsia="Times New Roman" w:hAnsi="Times New Roman" w:cs="Times New Roman"/>
          <w:noProof/>
          <w:sz w:val="20"/>
          <w:szCs w:val="20"/>
          <w:lang w:eastAsia="es-MX"/>
        </w:rPr>
        <w:drawing>
          <wp:inline distT="0" distB="0" distL="0" distR="0" wp14:anchorId="7B8BF5EC" wp14:editId="436664EE">
            <wp:extent cx="5638800" cy="3707704"/>
            <wp:effectExtent l="0" t="0" r="0" b="762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18268" t="18045" r="12994" b="9642"/>
                    <a:stretch/>
                  </pic:blipFill>
                  <pic:spPr bwMode="auto">
                    <a:xfrm>
                      <a:off x="0" y="0"/>
                      <a:ext cx="5654434" cy="3717984"/>
                    </a:xfrm>
                    <a:prstGeom prst="rect">
                      <a:avLst/>
                    </a:prstGeom>
                    <a:ln>
                      <a:noFill/>
                    </a:ln>
                    <a:extLst>
                      <a:ext uri="{53640926-AAD7-44D8-BBD7-CCE9431645EC}">
                        <a14:shadowObscured xmlns:a14="http://schemas.microsoft.com/office/drawing/2010/main"/>
                      </a:ext>
                    </a:extLst>
                  </pic:spPr>
                </pic:pic>
              </a:graphicData>
            </a:graphic>
          </wp:inline>
        </w:drawing>
      </w:r>
    </w:p>
    <w:p w:rsidR="00740C56" w:rsidRPr="00955F98" w:rsidRDefault="00740C56" w:rsidP="00740C56">
      <w:pPr>
        <w:spacing w:after="0" w:line="240" w:lineRule="auto"/>
        <w:ind w:left="-993"/>
        <w:rPr>
          <w:rFonts w:ascii="Trebuchet MS" w:eastAsia="Times New Roman" w:hAnsi="Trebuchet MS" w:cs="Times New Roman"/>
          <w:sz w:val="24"/>
          <w:szCs w:val="24"/>
          <w:highlight w:val="yellow"/>
          <w:lang w:val="es-ES" w:eastAsia="es-ES"/>
        </w:rPr>
      </w:pPr>
    </w:p>
    <w:p w:rsidR="00740C56" w:rsidRPr="00955F98" w:rsidRDefault="00740C56" w:rsidP="00740C56">
      <w:pPr>
        <w:spacing w:after="0" w:line="240" w:lineRule="auto"/>
        <w:ind w:left="-993"/>
        <w:rPr>
          <w:rFonts w:ascii="Trebuchet MS" w:eastAsia="Times New Roman" w:hAnsi="Trebuchet MS" w:cs="Times New Roman"/>
          <w:sz w:val="24"/>
          <w:szCs w:val="24"/>
          <w:highlight w:val="yellow"/>
          <w:lang w:val="es-ES" w:eastAsia="es-ES"/>
        </w:rPr>
      </w:pPr>
    </w:p>
    <w:p w:rsidR="00740C56" w:rsidRPr="00955F98" w:rsidRDefault="00740C56" w:rsidP="00740C56">
      <w:pPr>
        <w:spacing w:after="0" w:line="240" w:lineRule="auto"/>
        <w:ind w:left="-993"/>
        <w:rPr>
          <w:rFonts w:ascii="Trebuchet MS" w:eastAsia="Times New Roman" w:hAnsi="Trebuchet MS" w:cs="Times New Roman"/>
          <w:sz w:val="24"/>
          <w:szCs w:val="24"/>
          <w:highlight w:val="yellow"/>
          <w:lang w:val="es-ES" w:eastAsia="es-ES"/>
        </w:rPr>
      </w:pPr>
    </w:p>
    <w:p w:rsidR="00740C56" w:rsidRPr="00993238" w:rsidRDefault="00740C56" w:rsidP="00740C56">
      <w:pPr>
        <w:spacing w:after="0" w:line="240" w:lineRule="auto"/>
        <w:ind w:left="-993"/>
        <w:rPr>
          <w:rFonts w:ascii="Trebuchet MS" w:eastAsia="Times New Roman" w:hAnsi="Trebuchet MS" w:cs="Times New Roman"/>
          <w:b/>
          <w:sz w:val="24"/>
          <w:szCs w:val="24"/>
          <w:lang w:val="es-ES" w:eastAsia="es-ES"/>
        </w:rPr>
      </w:pPr>
      <w:r w:rsidRPr="00993238">
        <w:rPr>
          <w:rFonts w:ascii="Trebuchet MS" w:eastAsia="Times New Roman" w:hAnsi="Trebuchet MS" w:cs="Times New Roman"/>
          <w:b/>
          <w:sz w:val="24"/>
          <w:szCs w:val="24"/>
          <w:lang w:val="es-ES" w:eastAsia="es-ES"/>
        </w:rPr>
        <w:t>g) Fideicomisos</w:t>
      </w:r>
    </w:p>
    <w:p w:rsidR="00740C56" w:rsidRPr="00955F98" w:rsidRDefault="00740C56" w:rsidP="00740C56">
      <w:pPr>
        <w:spacing w:after="0" w:line="240" w:lineRule="auto"/>
        <w:ind w:left="-993"/>
        <w:rPr>
          <w:rFonts w:ascii="Trebuchet MS" w:eastAsia="Times New Roman" w:hAnsi="Trebuchet MS" w:cs="Times New Roman"/>
          <w:sz w:val="24"/>
          <w:szCs w:val="24"/>
          <w:lang w:val="es-ES" w:eastAsia="es-ES"/>
        </w:rPr>
      </w:pPr>
      <w:r w:rsidRPr="00993238">
        <w:rPr>
          <w:rFonts w:ascii="Trebuchet MS" w:eastAsia="Times New Roman" w:hAnsi="Trebuchet MS" w:cs="Times New Roman"/>
          <w:sz w:val="24"/>
          <w:szCs w:val="24"/>
          <w:lang w:val="es-ES" w:eastAsia="es-ES"/>
        </w:rPr>
        <w:t>Sin información que revelar</w:t>
      </w:r>
    </w:p>
    <w:p w:rsidR="00740C56" w:rsidRPr="00955F98" w:rsidRDefault="00740C56" w:rsidP="00740C56">
      <w:pPr>
        <w:spacing w:after="0" w:line="240" w:lineRule="auto"/>
        <w:ind w:left="-993"/>
        <w:rPr>
          <w:rFonts w:ascii="Trebuchet MS" w:eastAsia="Times New Roman" w:hAnsi="Trebuchet MS" w:cs="Times New Roman"/>
          <w:sz w:val="24"/>
          <w:szCs w:val="24"/>
          <w:lang w:val="es-ES" w:eastAsia="es-ES"/>
        </w:rPr>
      </w:pPr>
    </w:p>
    <w:p w:rsidR="00740C56" w:rsidRPr="00955F98" w:rsidRDefault="00740C56" w:rsidP="00740C56">
      <w:pPr>
        <w:spacing w:after="0" w:line="240" w:lineRule="auto"/>
        <w:ind w:left="-993"/>
        <w:jc w:val="both"/>
        <w:rPr>
          <w:rFonts w:ascii="Trebuchet MS" w:eastAsia="Times New Roman" w:hAnsi="Trebuchet MS" w:cs="Times New Roman"/>
          <w:b/>
          <w:sz w:val="24"/>
          <w:szCs w:val="24"/>
          <w:lang w:val="es-ES" w:eastAsia="es-ES"/>
        </w:rPr>
      </w:pPr>
    </w:p>
    <w:p w:rsidR="00740C56" w:rsidRPr="00955F98" w:rsidRDefault="00740C56" w:rsidP="00740C56">
      <w:pPr>
        <w:spacing w:after="0" w:line="240" w:lineRule="auto"/>
        <w:ind w:left="-993"/>
        <w:jc w:val="both"/>
        <w:rPr>
          <w:rFonts w:ascii="Trebuchet MS" w:eastAsia="Times New Roman" w:hAnsi="Trebuchet MS" w:cs="Times New Roman"/>
          <w:b/>
          <w:sz w:val="24"/>
          <w:szCs w:val="24"/>
          <w:lang w:val="es-ES" w:eastAsia="es-ES"/>
        </w:rPr>
      </w:pPr>
      <w:r w:rsidRPr="00955F98">
        <w:rPr>
          <w:rFonts w:ascii="Trebuchet MS" w:eastAsia="Times New Roman" w:hAnsi="Trebuchet MS" w:cs="Times New Roman"/>
          <w:b/>
          <w:sz w:val="24"/>
          <w:szCs w:val="24"/>
          <w:lang w:val="es-ES" w:eastAsia="es-ES"/>
        </w:rPr>
        <w:t>4. BASES DE PREPARACIÓN DE LOS ESTADOS FINANCIEROS</w:t>
      </w: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r w:rsidRPr="00955F98">
        <w:rPr>
          <w:rFonts w:ascii="Trebuchet MS" w:eastAsia="Times New Roman" w:hAnsi="Trebuchet MS" w:cs="Times New Roman"/>
          <w:sz w:val="24"/>
          <w:szCs w:val="24"/>
          <w:lang w:val="es-ES" w:eastAsia="es-ES"/>
        </w:rPr>
        <w:t>Características del Sistema de Contabilidad Gubernamental (SCG)</w:t>
      </w:r>
    </w:p>
    <w:p w:rsidR="00740C56" w:rsidRDefault="00740C56" w:rsidP="00740C56">
      <w:pPr>
        <w:spacing w:after="0" w:line="240" w:lineRule="auto"/>
        <w:ind w:left="-993"/>
        <w:jc w:val="both"/>
        <w:rPr>
          <w:rFonts w:ascii="Trebuchet MS" w:eastAsia="Times New Roman" w:hAnsi="Trebuchet MS" w:cs="Times New Roman"/>
          <w:sz w:val="24"/>
          <w:szCs w:val="24"/>
          <w:lang w:val="es-ES" w:eastAsia="es-ES"/>
        </w:rPr>
      </w:pPr>
      <w:r w:rsidRPr="00955F98">
        <w:rPr>
          <w:rFonts w:ascii="Trebuchet MS" w:eastAsia="Times New Roman" w:hAnsi="Trebuchet MS" w:cs="Times New Roman"/>
          <w:sz w:val="24"/>
          <w:szCs w:val="24"/>
          <w:lang w:val="es-ES" w:eastAsia="es-ES"/>
        </w:rPr>
        <w:t xml:space="preserve">Con el propósito de llevar a cabo la implementación de la armonización contable en el H. Tribunal Superior de Justicia y toda vez que el CONAC, dentro de la normatividad emitida por ese órgano colegiado, no contempló la distribución de la herramienta tecnológica que permitiera a los entes públicos cumplir con lo requerido en la Ley General de Contabilidad y además de que el software implementado para 2012 cumplió parcialmente con las expectativas requeridas para la armonización contable de la institución, toda vez que generó inconsistencias documentadas durante su operación, por lo que a partir del ejercicio 2013, el entonces Consejo de la Judicatura del Estado tuvo a bien autorizar la adquisición e implementación del sistema informático denominado </w:t>
      </w:r>
    </w:p>
    <w:p w:rsidR="00740C56" w:rsidRDefault="00740C56" w:rsidP="00740C56">
      <w:pPr>
        <w:spacing w:after="0" w:line="240" w:lineRule="auto"/>
        <w:ind w:left="-993"/>
        <w:jc w:val="both"/>
        <w:rPr>
          <w:rFonts w:ascii="Trebuchet MS" w:eastAsia="Times New Roman" w:hAnsi="Trebuchet MS" w:cs="Times New Roman"/>
          <w:sz w:val="24"/>
          <w:szCs w:val="24"/>
          <w:lang w:val="es-ES" w:eastAsia="es-ES"/>
        </w:rPr>
      </w:pPr>
    </w:p>
    <w:p w:rsidR="00740C56" w:rsidRDefault="00740C56" w:rsidP="00740C56">
      <w:pPr>
        <w:spacing w:after="0" w:line="240" w:lineRule="auto"/>
        <w:ind w:left="-993"/>
        <w:jc w:val="both"/>
        <w:rPr>
          <w:rFonts w:ascii="Trebuchet MS" w:eastAsia="Times New Roman" w:hAnsi="Trebuchet MS" w:cs="Times New Roman"/>
          <w:sz w:val="24"/>
          <w:szCs w:val="24"/>
          <w:lang w:val="es-ES" w:eastAsia="es-ES"/>
        </w:rPr>
      </w:pPr>
    </w:p>
    <w:p w:rsidR="00740C56" w:rsidRDefault="00740C56" w:rsidP="00740C56">
      <w:pPr>
        <w:spacing w:after="0" w:line="240" w:lineRule="auto"/>
        <w:ind w:left="-993"/>
        <w:jc w:val="both"/>
        <w:rPr>
          <w:rFonts w:ascii="Trebuchet MS" w:eastAsia="Times New Roman" w:hAnsi="Trebuchet MS" w:cs="Times New Roman"/>
          <w:sz w:val="24"/>
          <w:szCs w:val="24"/>
          <w:lang w:val="es-ES" w:eastAsia="es-ES"/>
        </w:rPr>
      </w:pPr>
    </w:p>
    <w:p w:rsidR="00740C56" w:rsidRDefault="00740C56" w:rsidP="00740C56">
      <w:pPr>
        <w:spacing w:after="0" w:line="240" w:lineRule="auto"/>
        <w:ind w:left="-993"/>
        <w:jc w:val="both"/>
        <w:rPr>
          <w:rFonts w:ascii="Trebuchet MS" w:eastAsia="Times New Roman" w:hAnsi="Trebuchet MS" w:cs="Times New Roman"/>
          <w:sz w:val="24"/>
          <w:szCs w:val="24"/>
          <w:lang w:val="es-ES" w:eastAsia="es-ES"/>
        </w:rPr>
      </w:pP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r w:rsidRPr="00955F98">
        <w:rPr>
          <w:rFonts w:ascii="Trebuchet MS" w:eastAsia="Times New Roman" w:hAnsi="Trebuchet MS" w:cs="Times New Roman"/>
          <w:sz w:val="24"/>
          <w:szCs w:val="24"/>
          <w:lang w:val="es-ES" w:eastAsia="es-ES"/>
        </w:rPr>
        <w:t xml:space="preserve">SACG, para el ejercicio 2024, se adquiere la versión SAACG.NET actualmente en su versión 2.4.1.1 el cual prevé las últimas actualizaciones vigentes en materia de contabilidad Gubernamental, el cual cabe señalar es desarrollado por el Instituto para el Desarrollo Técnico de las Hacienda Publicas, por medio de este último actualmente se está administrando el presupuesto y contabilidad del periodo que se informa. </w:t>
      </w:r>
    </w:p>
    <w:p w:rsidR="00740C56" w:rsidRPr="00955F98" w:rsidRDefault="00740C56" w:rsidP="00740C56">
      <w:pPr>
        <w:spacing w:after="0" w:line="240" w:lineRule="auto"/>
        <w:ind w:left="-993"/>
        <w:jc w:val="both"/>
        <w:rPr>
          <w:rFonts w:ascii="Trebuchet MS" w:eastAsia="Times New Roman" w:hAnsi="Trebuchet MS" w:cs="Times New Roman"/>
          <w:b/>
          <w:sz w:val="24"/>
          <w:szCs w:val="24"/>
          <w:lang w:val="es-ES" w:eastAsia="es-ES"/>
        </w:rPr>
      </w:pPr>
    </w:p>
    <w:p w:rsidR="00740C56" w:rsidRPr="00955F98" w:rsidRDefault="00740C56" w:rsidP="00740C56">
      <w:pPr>
        <w:spacing w:after="0" w:line="240" w:lineRule="auto"/>
        <w:ind w:left="-993"/>
        <w:jc w:val="both"/>
        <w:rPr>
          <w:rFonts w:ascii="Trebuchet MS" w:eastAsia="Times New Roman" w:hAnsi="Trebuchet MS" w:cs="Times New Roman"/>
          <w:b/>
          <w:sz w:val="24"/>
          <w:szCs w:val="24"/>
          <w:lang w:val="es-ES" w:eastAsia="es-ES"/>
        </w:rPr>
      </w:pPr>
      <w:r w:rsidRPr="00955F98">
        <w:rPr>
          <w:rFonts w:ascii="Trebuchet MS" w:eastAsia="Times New Roman" w:hAnsi="Trebuchet MS" w:cs="Times New Roman"/>
          <w:b/>
          <w:sz w:val="24"/>
          <w:szCs w:val="24"/>
          <w:lang w:val="es-ES" w:eastAsia="es-ES"/>
        </w:rPr>
        <w:t>5. POLÍTICAS DE CONTABILIDAD SIGNIFICATIVAS</w:t>
      </w: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r w:rsidRPr="00955F98">
        <w:rPr>
          <w:rFonts w:ascii="Trebuchet MS" w:eastAsia="Times New Roman" w:hAnsi="Trebuchet MS" w:cs="Times New Roman"/>
          <w:sz w:val="24"/>
          <w:szCs w:val="24"/>
          <w:lang w:val="es-ES" w:eastAsia="es-ES"/>
        </w:rPr>
        <w:t xml:space="preserve">Para el presente ejercicio se implementaran procesos de mejora para la agilizar y simplificar el tiempo de trámite para el registro y archivo de la documental de las operaciones internas del área de Contabilidad General. </w:t>
      </w:r>
    </w:p>
    <w:p w:rsidR="00740C56" w:rsidRPr="00955F98" w:rsidRDefault="00740C56" w:rsidP="00740C56">
      <w:pPr>
        <w:spacing w:after="0" w:line="240" w:lineRule="auto"/>
        <w:ind w:left="-993"/>
        <w:jc w:val="both"/>
        <w:rPr>
          <w:rFonts w:ascii="Trebuchet MS" w:eastAsia="Times New Roman" w:hAnsi="Trebuchet MS" w:cs="Times New Roman"/>
          <w:b/>
          <w:sz w:val="24"/>
          <w:szCs w:val="24"/>
          <w:lang w:val="es-ES" w:eastAsia="es-ES"/>
        </w:rPr>
      </w:pPr>
    </w:p>
    <w:p w:rsidR="00740C56" w:rsidRPr="00955F98" w:rsidRDefault="00740C56" w:rsidP="00740C56">
      <w:pPr>
        <w:spacing w:after="0" w:line="240" w:lineRule="auto"/>
        <w:ind w:left="-993"/>
        <w:jc w:val="both"/>
        <w:rPr>
          <w:rFonts w:ascii="Trebuchet MS" w:eastAsia="Times New Roman" w:hAnsi="Trebuchet MS" w:cs="Times New Roman"/>
          <w:b/>
          <w:sz w:val="24"/>
          <w:szCs w:val="24"/>
          <w:lang w:val="es-ES" w:eastAsia="es-ES"/>
        </w:rPr>
      </w:pPr>
      <w:r w:rsidRPr="00955F98">
        <w:rPr>
          <w:rFonts w:ascii="Trebuchet MS" w:eastAsia="Times New Roman" w:hAnsi="Trebuchet MS" w:cs="Times New Roman"/>
          <w:b/>
          <w:sz w:val="24"/>
          <w:szCs w:val="24"/>
          <w:lang w:val="es-ES" w:eastAsia="es-ES"/>
        </w:rPr>
        <w:t>6. POSICIÓN EN MONEDA EXTRANJERA Y PROTECCIÓN POR RIESGO CAMBIARIO (sin información que revelar)</w:t>
      </w:r>
    </w:p>
    <w:p w:rsidR="00740C56" w:rsidRDefault="00740C56" w:rsidP="00740C56">
      <w:pPr>
        <w:spacing w:after="0" w:line="240" w:lineRule="auto"/>
        <w:ind w:left="-993"/>
        <w:jc w:val="both"/>
        <w:rPr>
          <w:rFonts w:ascii="Trebuchet MS" w:eastAsia="Times New Roman" w:hAnsi="Trebuchet MS" w:cs="Times New Roman"/>
          <w:b/>
          <w:sz w:val="24"/>
          <w:szCs w:val="24"/>
          <w:lang w:val="es-ES" w:eastAsia="es-ES"/>
        </w:rPr>
      </w:pPr>
    </w:p>
    <w:p w:rsidR="00740C56" w:rsidRPr="00955F98" w:rsidRDefault="00740C56" w:rsidP="00740C56">
      <w:pPr>
        <w:spacing w:after="0" w:line="240" w:lineRule="auto"/>
        <w:ind w:left="-993"/>
        <w:jc w:val="both"/>
        <w:rPr>
          <w:rFonts w:ascii="Trebuchet MS" w:eastAsia="Times New Roman" w:hAnsi="Trebuchet MS" w:cs="Times New Roman"/>
          <w:b/>
          <w:sz w:val="24"/>
          <w:szCs w:val="24"/>
          <w:lang w:val="es-ES" w:eastAsia="es-ES"/>
        </w:rPr>
      </w:pPr>
    </w:p>
    <w:p w:rsidR="00740C56" w:rsidRDefault="00740C56" w:rsidP="00740C56">
      <w:pPr>
        <w:spacing w:after="0" w:line="240" w:lineRule="auto"/>
        <w:ind w:left="-993"/>
        <w:jc w:val="both"/>
        <w:rPr>
          <w:rFonts w:ascii="Trebuchet MS" w:eastAsia="Times New Roman" w:hAnsi="Trebuchet MS" w:cs="Times New Roman"/>
          <w:b/>
          <w:sz w:val="24"/>
          <w:szCs w:val="24"/>
          <w:lang w:val="es-ES" w:eastAsia="es-ES"/>
        </w:rPr>
      </w:pPr>
      <w:r w:rsidRPr="00955F98">
        <w:rPr>
          <w:rFonts w:ascii="Trebuchet MS" w:eastAsia="Times New Roman" w:hAnsi="Trebuchet MS" w:cs="Times New Roman"/>
          <w:b/>
          <w:sz w:val="24"/>
          <w:szCs w:val="24"/>
          <w:lang w:val="es-ES" w:eastAsia="es-ES"/>
        </w:rPr>
        <w:t xml:space="preserve">7.  </w:t>
      </w:r>
      <w:r w:rsidRPr="00AF500F">
        <w:rPr>
          <w:rFonts w:ascii="Trebuchet MS" w:eastAsia="Times New Roman" w:hAnsi="Trebuchet MS" w:cs="Times New Roman"/>
          <w:b/>
          <w:sz w:val="24"/>
          <w:szCs w:val="24"/>
          <w:lang w:val="es-ES" w:eastAsia="es-ES"/>
        </w:rPr>
        <w:t>REPORTE ANALITÍCO DEL ACTIVO</w:t>
      </w:r>
    </w:p>
    <w:p w:rsidR="00740C56" w:rsidRPr="00955F98" w:rsidRDefault="00740C56" w:rsidP="00740C56">
      <w:pPr>
        <w:spacing w:after="0" w:line="240" w:lineRule="auto"/>
        <w:ind w:left="-993"/>
        <w:jc w:val="both"/>
        <w:rPr>
          <w:rFonts w:ascii="Trebuchet MS" w:eastAsia="Times New Roman" w:hAnsi="Trebuchet MS" w:cs="Times New Roman"/>
          <w:b/>
          <w:sz w:val="24"/>
          <w:szCs w:val="24"/>
          <w:lang w:val="es-ES" w:eastAsia="es-ES"/>
        </w:rPr>
      </w:pPr>
      <w:r>
        <w:rPr>
          <w:noProof/>
          <w:lang w:eastAsia="es-MX"/>
        </w:rPr>
        <w:drawing>
          <wp:inline distT="0" distB="0" distL="0" distR="0" wp14:anchorId="05DBF6F9" wp14:editId="629E6740">
            <wp:extent cx="6261499" cy="4589253"/>
            <wp:effectExtent l="0" t="0" r="6350" b="190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6265" t="19399" r="28740" b="4385"/>
                    <a:stretch/>
                  </pic:blipFill>
                  <pic:spPr bwMode="auto">
                    <a:xfrm>
                      <a:off x="0" y="0"/>
                      <a:ext cx="6302170" cy="4619062"/>
                    </a:xfrm>
                    <a:prstGeom prst="rect">
                      <a:avLst/>
                    </a:prstGeom>
                    <a:ln>
                      <a:noFill/>
                    </a:ln>
                    <a:extLst>
                      <a:ext uri="{53640926-AAD7-44D8-BBD7-CCE9431645EC}">
                        <a14:shadowObscured xmlns:a14="http://schemas.microsoft.com/office/drawing/2010/main"/>
                      </a:ext>
                    </a:extLst>
                  </pic:spPr>
                </pic:pic>
              </a:graphicData>
            </a:graphic>
          </wp:inline>
        </w:drawing>
      </w:r>
    </w:p>
    <w:p w:rsidR="00740C56" w:rsidRPr="00955F98" w:rsidRDefault="00740C56" w:rsidP="00740C56">
      <w:pPr>
        <w:spacing w:after="0" w:line="240" w:lineRule="auto"/>
        <w:ind w:left="-993"/>
        <w:jc w:val="both"/>
        <w:rPr>
          <w:rFonts w:ascii="Trebuchet MS" w:eastAsia="Times New Roman" w:hAnsi="Trebuchet MS" w:cs="Times New Roman"/>
          <w:b/>
          <w:sz w:val="24"/>
          <w:szCs w:val="24"/>
          <w:lang w:val="es-ES" w:eastAsia="es-ES"/>
        </w:rPr>
      </w:pPr>
    </w:p>
    <w:p w:rsidR="00740C56" w:rsidRPr="00955F98" w:rsidRDefault="00740C56" w:rsidP="00740C56">
      <w:pPr>
        <w:spacing w:after="0" w:line="240" w:lineRule="auto"/>
        <w:ind w:left="-993"/>
        <w:jc w:val="both"/>
        <w:rPr>
          <w:rFonts w:ascii="Trebuchet MS" w:eastAsia="Times New Roman" w:hAnsi="Trebuchet MS" w:cs="Times New Roman"/>
          <w:b/>
          <w:sz w:val="24"/>
          <w:szCs w:val="24"/>
          <w:lang w:val="es-ES" w:eastAsia="es-ES"/>
        </w:rPr>
      </w:pPr>
    </w:p>
    <w:p w:rsidR="00740C56" w:rsidRPr="00955F98" w:rsidRDefault="00740C56" w:rsidP="00740C56">
      <w:pPr>
        <w:spacing w:after="0" w:line="240" w:lineRule="auto"/>
        <w:ind w:left="-993"/>
        <w:jc w:val="both"/>
        <w:rPr>
          <w:rFonts w:ascii="Trebuchet MS" w:eastAsia="Times New Roman" w:hAnsi="Trebuchet MS" w:cs="Times New Roman"/>
          <w:b/>
          <w:sz w:val="24"/>
          <w:szCs w:val="24"/>
          <w:lang w:val="es-ES" w:eastAsia="es-ES"/>
        </w:rPr>
      </w:pPr>
    </w:p>
    <w:p w:rsidR="00740C56" w:rsidRPr="00955F98" w:rsidRDefault="00740C56" w:rsidP="00740C56">
      <w:pPr>
        <w:spacing w:after="0" w:line="240" w:lineRule="auto"/>
        <w:ind w:left="-993"/>
        <w:jc w:val="both"/>
        <w:rPr>
          <w:rFonts w:ascii="Trebuchet MS" w:eastAsia="Times New Roman" w:hAnsi="Trebuchet MS" w:cs="Times New Roman"/>
          <w:b/>
          <w:sz w:val="24"/>
          <w:szCs w:val="24"/>
          <w:lang w:val="es-ES" w:eastAsia="es-ES"/>
        </w:rPr>
      </w:pPr>
    </w:p>
    <w:p w:rsidR="00740C56" w:rsidRPr="00955F98" w:rsidRDefault="00740C56" w:rsidP="00740C56">
      <w:pPr>
        <w:spacing w:after="0" w:line="240" w:lineRule="auto"/>
        <w:ind w:left="-993"/>
        <w:jc w:val="both"/>
        <w:rPr>
          <w:rFonts w:ascii="Trebuchet MS" w:eastAsia="Times New Roman" w:hAnsi="Trebuchet MS" w:cs="Times New Roman"/>
          <w:b/>
          <w:sz w:val="24"/>
          <w:szCs w:val="24"/>
          <w:lang w:val="es-ES" w:eastAsia="es-ES"/>
        </w:rPr>
      </w:pPr>
    </w:p>
    <w:p w:rsidR="00740C56" w:rsidRPr="00955F98" w:rsidRDefault="00740C56" w:rsidP="00740C56">
      <w:pPr>
        <w:spacing w:after="0" w:line="240" w:lineRule="auto"/>
        <w:ind w:left="-993"/>
        <w:jc w:val="both"/>
        <w:rPr>
          <w:rFonts w:ascii="Trebuchet MS" w:eastAsia="Times New Roman" w:hAnsi="Trebuchet MS" w:cs="Times New Roman"/>
          <w:b/>
          <w:sz w:val="24"/>
          <w:szCs w:val="24"/>
          <w:lang w:val="es-ES" w:eastAsia="es-ES"/>
        </w:rPr>
      </w:pPr>
    </w:p>
    <w:p w:rsidR="00740C56" w:rsidRPr="00955F98" w:rsidRDefault="00740C56" w:rsidP="00740C56">
      <w:pPr>
        <w:spacing w:after="0" w:line="240" w:lineRule="auto"/>
        <w:ind w:left="-993"/>
        <w:jc w:val="both"/>
        <w:rPr>
          <w:rFonts w:ascii="Trebuchet MS" w:eastAsia="Times New Roman" w:hAnsi="Trebuchet MS" w:cs="Times New Roman"/>
          <w:b/>
          <w:sz w:val="24"/>
          <w:szCs w:val="24"/>
          <w:lang w:val="es-ES" w:eastAsia="es-ES"/>
        </w:rPr>
      </w:pPr>
    </w:p>
    <w:p w:rsidR="00740C56" w:rsidRPr="00955F98" w:rsidRDefault="00740C56" w:rsidP="00740C56">
      <w:pPr>
        <w:spacing w:after="0" w:line="240" w:lineRule="auto"/>
        <w:ind w:left="-993"/>
        <w:jc w:val="both"/>
        <w:rPr>
          <w:rFonts w:ascii="Trebuchet MS" w:eastAsia="Times New Roman" w:hAnsi="Trebuchet MS" w:cs="Times New Roman"/>
          <w:b/>
          <w:sz w:val="24"/>
          <w:szCs w:val="24"/>
          <w:lang w:val="es-ES" w:eastAsia="es-ES"/>
        </w:rPr>
      </w:pPr>
      <w:r w:rsidRPr="00955F98">
        <w:rPr>
          <w:rFonts w:ascii="Trebuchet MS" w:eastAsia="Times New Roman" w:hAnsi="Trebuchet MS" w:cs="Times New Roman"/>
          <w:b/>
          <w:sz w:val="24"/>
          <w:szCs w:val="24"/>
          <w:lang w:val="es-ES" w:eastAsia="es-ES"/>
        </w:rPr>
        <w:t>8. FIDEICOMISOS, MANDATOS Y ANÁLOGOS (sin información que revelar)</w:t>
      </w:r>
    </w:p>
    <w:p w:rsidR="00740C56" w:rsidRPr="00955F98" w:rsidRDefault="00740C56" w:rsidP="00740C56">
      <w:pPr>
        <w:spacing w:after="0" w:line="240" w:lineRule="auto"/>
        <w:ind w:left="-993"/>
        <w:jc w:val="both"/>
        <w:rPr>
          <w:rFonts w:ascii="Trebuchet MS" w:eastAsia="Times New Roman" w:hAnsi="Trebuchet MS" w:cs="Times New Roman"/>
          <w:b/>
          <w:sz w:val="24"/>
          <w:szCs w:val="24"/>
          <w:lang w:val="es-ES" w:eastAsia="es-ES"/>
        </w:rPr>
      </w:pPr>
    </w:p>
    <w:p w:rsidR="00740C56" w:rsidRPr="00955F98" w:rsidRDefault="00740C56" w:rsidP="00740C56">
      <w:pPr>
        <w:spacing w:after="0" w:line="240" w:lineRule="auto"/>
        <w:ind w:left="-993"/>
        <w:jc w:val="both"/>
        <w:rPr>
          <w:rFonts w:ascii="Trebuchet MS" w:eastAsia="Times New Roman" w:hAnsi="Trebuchet MS" w:cs="Times New Roman"/>
          <w:b/>
          <w:sz w:val="24"/>
          <w:szCs w:val="24"/>
          <w:lang w:val="es-ES" w:eastAsia="es-ES"/>
        </w:rPr>
      </w:pPr>
      <w:r w:rsidRPr="00955F98">
        <w:rPr>
          <w:rFonts w:ascii="Trebuchet MS" w:eastAsia="Times New Roman" w:hAnsi="Trebuchet MS" w:cs="Times New Roman"/>
          <w:b/>
          <w:sz w:val="24"/>
          <w:szCs w:val="24"/>
          <w:lang w:val="es-ES" w:eastAsia="es-ES"/>
        </w:rPr>
        <w:t>9. REPORTE DE LA RECAUDACIÓN</w:t>
      </w: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r w:rsidRPr="00955F98">
        <w:rPr>
          <w:rFonts w:ascii="Trebuchet MS" w:eastAsia="Times New Roman" w:hAnsi="Trebuchet MS" w:cs="Times New Roman"/>
          <w:sz w:val="24"/>
          <w:szCs w:val="24"/>
          <w:lang w:val="es-ES" w:eastAsia="es-ES"/>
        </w:rPr>
        <w:t>El reporte muestra debidamente el presupuesto devengado que corresponde a los gastos reflejados en balanza y estados financieros en cada una de las partidas.</w:t>
      </w:r>
      <w:r w:rsidRPr="00955F98">
        <w:rPr>
          <w:rFonts w:ascii="Soberana Sans Light" w:eastAsia="Times New Roman" w:hAnsi="Soberana Sans Light" w:cs="Times New Roman"/>
          <w:noProof/>
          <w:sz w:val="20"/>
          <w:szCs w:val="20"/>
          <w:lang w:val="es-ES" w:eastAsia="es-MX"/>
        </w:rPr>
        <w:t xml:space="preserve"> </w:t>
      </w: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p>
    <w:p w:rsidR="00740C56" w:rsidRPr="00955F98" w:rsidRDefault="00740C56" w:rsidP="00740C56">
      <w:pPr>
        <w:spacing w:after="0" w:line="240" w:lineRule="auto"/>
        <w:ind w:left="1131" w:firstLine="993"/>
        <w:jc w:val="both"/>
        <w:rPr>
          <w:rFonts w:ascii="Trebuchet MS" w:eastAsia="Times New Roman" w:hAnsi="Trebuchet MS" w:cs="Times New Roman"/>
          <w:sz w:val="24"/>
          <w:szCs w:val="24"/>
          <w:lang w:val="es-ES" w:eastAsia="es-ES"/>
        </w:rPr>
      </w:pPr>
      <w:r w:rsidRPr="00955F98">
        <w:rPr>
          <w:rFonts w:ascii="Trebuchet MS" w:eastAsia="Times New Roman" w:hAnsi="Trebuchet MS" w:cs="Times New Roman"/>
          <w:sz w:val="24"/>
          <w:szCs w:val="24"/>
          <w:lang w:val="es-ES" w:eastAsia="es-ES"/>
        </w:rPr>
        <w:t>Presupuesto Modificado</w:t>
      </w:r>
      <w:r w:rsidRPr="00955F98">
        <w:rPr>
          <w:rFonts w:ascii="Trebuchet MS" w:eastAsia="Times New Roman" w:hAnsi="Trebuchet MS" w:cs="Times New Roman"/>
          <w:sz w:val="24"/>
          <w:szCs w:val="24"/>
          <w:lang w:val="es-ES" w:eastAsia="es-ES"/>
        </w:rPr>
        <w:tab/>
        <w:t>$951’774,923</w:t>
      </w:r>
      <w:r w:rsidRPr="00955F98">
        <w:rPr>
          <w:rFonts w:ascii="Trebuchet MS" w:eastAsia="Times New Roman" w:hAnsi="Trebuchet MS" w:cs="Times New Roman"/>
          <w:sz w:val="24"/>
          <w:szCs w:val="24"/>
          <w:lang w:val="es-ES" w:eastAsia="es-ES"/>
        </w:rPr>
        <w:tab/>
      </w: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r w:rsidRPr="00955F98">
        <w:rPr>
          <w:rFonts w:ascii="Trebuchet MS" w:eastAsia="Times New Roman" w:hAnsi="Trebuchet MS" w:cs="Times New Roman"/>
          <w:sz w:val="24"/>
          <w:szCs w:val="24"/>
          <w:lang w:val="es-ES" w:eastAsia="es-ES"/>
        </w:rPr>
        <w:tab/>
      </w:r>
      <w:r w:rsidRPr="00955F98">
        <w:rPr>
          <w:rFonts w:ascii="Trebuchet MS" w:eastAsia="Times New Roman" w:hAnsi="Trebuchet MS" w:cs="Times New Roman"/>
          <w:sz w:val="24"/>
          <w:szCs w:val="24"/>
          <w:lang w:val="es-ES" w:eastAsia="es-ES"/>
        </w:rPr>
        <w:tab/>
      </w:r>
      <w:r>
        <w:rPr>
          <w:rFonts w:ascii="Trebuchet MS" w:eastAsia="Times New Roman" w:hAnsi="Trebuchet MS" w:cs="Times New Roman"/>
          <w:sz w:val="24"/>
          <w:szCs w:val="24"/>
          <w:lang w:val="es-ES" w:eastAsia="es-ES"/>
        </w:rPr>
        <w:tab/>
        <w:t xml:space="preserve"> </w:t>
      </w:r>
      <w:r>
        <w:rPr>
          <w:rFonts w:ascii="Trebuchet MS" w:eastAsia="Times New Roman" w:hAnsi="Trebuchet MS" w:cs="Times New Roman"/>
          <w:sz w:val="24"/>
          <w:szCs w:val="24"/>
          <w:lang w:val="es-ES" w:eastAsia="es-ES"/>
        </w:rPr>
        <w:tab/>
      </w:r>
      <w:r>
        <w:rPr>
          <w:rFonts w:ascii="Trebuchet MS" w:eastAsia="Times New Roman" w:hAnsi="Trebuchet MS" w:cs="Times New Roman"/>
          <w:sz w:val="24"/>
          <w:szCs w:val="24"/>
          <w:lang w:val="es-ES" w:eastAsia="es-ES"/>
        </w:rPr>
        <w:tab/>
        <w:t>Presupuesto Devengado</w:t>
      </w:r>
      <w:r>
        <w:rPr>
          <w:rFonts w:ascii="Trebuchet MS" w:eastAsia="Times New Roman" w:hAnsi="Trebuchet MS" w:cs="Times New Roman"/>
          <w:sz w:val="24"/>
          <w:szCs w:val="24"/>
          <w:lang w:val="es-ES" w:eastAsia="es-ES"/>
        </w:rPr>
        <w:tab/>
        <w:t>$951’774</w:t>
      </w:r>
      <w:r w:rsidRPr="00955F98">
        <w:rPr>
          <w:rFonts w:ascii="Trebuchet MS" w:eastAsia="Times New Roman" w:hAnsi="Trebuchet MS" w:cs="Times New Roman"/>
          <w:sz w:val="24"/>
          <w:szCs w:val="24"/>
          <w:lang w:val="es-ES" w:eastAsia="es-ES"/>
        </w:rPr>
        <w:t>,</w:t>
      </w:r>
      <w:r>
        <w:rPr>
          <w:rFonts w:ascii="Trebuchet MS" w:eastAsia="Times New Roman" w:hAnsi="Trebuchet MS" w:cs="Times New Roman"/>
          <w:sz w:val="24"/>
          <w:szCs w:val="24"/>
          <w:lang w:val="es-ES" w:eastAsia="es-ES"/>
        </w:rPr>
        <w:t>511</w:t>
      </w:r>
    </w:p>
    <w:p w:rsidR="00740C56" w:rsidRPr="00955F98" w:rsidRDefault="00740C56" w:rsidP="00740C56">
      <w:pPr>
        <w:spacing w:after="0" w:line="240" w:lineRule="auto"/>
        <w:ind w:left="-993"/>
        <w:contextualSpacing/>
        <w:rPr>
          <w:rFonts w:ascii="Trebuchet MS" w:eastAsia="Times New Roman" w:hAnsi="Trebuchet MS" w:cs="Times New Roman"/>
          <w:sz w:val="24"/>
          <w:szCs w:val="24"/>
          <w:lang w:val="es-ES" w:eastAsia="es-ES"/>
        </w:rPr>
      </w:pP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r w:rsidRPr="00955F98">
        <w:rPr>
          <w:rFonts w:ascii="Trebuchet MS" w:eastAsia="Times New Roman" w:hAnsi="Trebuchet MS" w:cs="Times New Roman"/>
          <w:sz w:val="24"/>
          <w:szCs w:val="24"/>
          <w:lang w:val="es-ES" w:eastAsia="es-ES"/>
        </w:rPr>
        <w:t>Estado Analítico de Ingresos Presupuestales</w:t>
      </w: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r w:rsidRPr="00955F98">
        <w:rPr>
          <w:rFonts w:ascii="Trebuchet MS" w:eastAsia="Times New Roman" w:hAnsi="Trebuchet MS" w:cs="Times New Roman"/>
          <w:sz w:val="24"/>
          <w:szCs w:val="24"/>
          <w:lang w:val="es-ES" w:eastAsia="es-ES"/>
        </w:rPr>
        <w:t>La integración de las transferencias por concepto, tal y como fueron aprobadas por parte del Congreso del Estado se integran conforme a lo siguiente:</w:t>
      </w:r>
    </w:p>
    <w:p w:rsidR="00740C56" w:rsidRPr="00955F98" w:rsidRDefault="00740C56" w:rsidP="00740C56">
      <w:pPr>
        <w:spacing w:after="0" w:line="240" w:lineRule="auto"/>
        <w:ind w:left="-993"/>
        <w:contextualSpacing/>
        <w:rPr>
          <w:rFonts w:ascii="Trebuchet MS" w:eastAsia="Times New Roman" w:hAnsi="Trebuchet MS" w:cs="Times New Roman"/>
          <w:sz w:val="24"/>
          <w:szCs w:val="24"/>
          <w:lang w:val="es-ES" w:eastAsia="es-ES"/>
        </w:rPr>
      </w:pPr>
    </w:p>
    <w:p w:rsidR="00740C56" w:rsidRPr="00955F98" w:rsidRDefault="00740C56" w:rsidP="00740C56">
      <w:pPr>
        <w:spacing w:after="0" w:line="240" w:lineRule="auto"/>
        <w:ind w:left="-993"/>
        <w:contextualSpacing/>
        <w:rPr>
          <w:rFonts w:ascii="Trebuchet MS" w:eastAsia="Times New Roman" w:hAnsi="Trebuchet MS" w:cs="Times New Roman"/>
          <w:sz w:val="24"/>
          <w:szCs w:val="24"/>
          <w:lang w:val="es-ES" w:eastAsia="es-ES"/>
        </w:rPr>
      </w:pPr>
      <w:r w:rsidRPr="00955F98">
        <w:rPr>
          <w:rFonts w:ascii="Trebuchet MS" w:eastAsia="Times New Roman" w:hAnsi="Trebuchet MS" w:cs="Times New Roman"/>
          <w:sz w:val="24"/>
          <w:szCs w:val="24"/>
          <w:lang w:val="es-ES" w:eastAsia="es-ES"/>
        </w:rPr>
        <w:t>Ley de Ingresos Modificada</w:t>
      </w:r>
      <w:r w:rsidRPr="00955F98">
        <w:rPr>
          <w:rFonts w:ascii="Trebuchet MS" w:eastAsia="Times New Roman" w:hAnsi="Trebuchet MS" w:cs="Times New Roman"/>
          <w:sz w:val="24"/>
          <w:szCs w:val="24"/>
          <w:lang w:val="es-ES" w:eastAsia="es-ES"/>
        </w:rPr>
        <w:tab/>
      </w:r>
      <w:r w:rsidRPr="00955F98">
        <w:rPr>
          <w:rFonts w:ascii="Trebuchet MS" w:eastAsia="Times New Roman" w:hAnsi="Trebuchet MS" w:cs="Times New Roman"/>
          <w:sz w:val="24"/>
          <w:szCs w:val="24"/>
          <w:lang w:val="es-ES" w:eastAsia="es-ES"/>
        </w:rPr>
        <w:tab/>
      </w:r>
      <w:r w:rsidRPr="00955F98">
        <w:rPr>
          <w:rFonts w:ascii="Trebuchet MS" w:eastAsia="Times New Roman" w:hAnsi="Trebuchet MS" w:cs="Times New Roman"/>
          <w:sz w:val="24"/>
          <w:szCs w:val="24"/>
          <w:lang w:val="es-ES" w:eastAsia="es-ES"/>
        </w:rPr>
        <w:tab/>
      </w:r>
      <w:r w:rsidRPr="00955F98">
        <w:rPr>
          <w:rFonts w:ascii="Trebuchet MS" w:eastAsia="Times New Roman" w:hAnsi="Trebuchet MS" w:cs="Times New Roman"/>
          <w:sz w:val="24"/>
          <w:szCs w:val="24"/>
          <w:lang w:val="es-ES" w:eastAsia="es-ES"/>
        </w:rPr>
        <w:tab/>
        <w:t>$ 951’774,511</w:t>
      </w:r>
    </w:p>
    <w:p w:rsidR="00740C56" w:rsidRPr="00955F98" w:rsidRDefault="00740C56" w:rsidP="00740C56">
      <w:pPr>
        <w:spacing w:after="0" w:line="240" w:lineRule="auto"/>
        <w:ind w:left="-993"/>
        <w:contextualSpacing/>
        <w:rPr>
          <w:rFonts w:ascii="Trebuchet MS" w:eastAsia="Times New Roman" w:hAnsi="Trebuchet MS" w:cs="Times New Roman"/>
          <w:sz w:val="24"/>
          <w:szCs w:val="24"/>
          <w:lang w:val="es-ES" w:eastAsia="es-ES"/>
        </w:rPr>
      </w:pPr>
      <w:r w:rsidRPr="00955F98">
        <w:rPr>
          <w:rFonts w:ascii="Trebuchet MS" w:eastAsia="Times New Roman" w:hAnsi="Trebuchet MS" w:cs="Times New Roman"/>
          <w:sz w:val="24"/>
          <w:szCs w:val="24"/>
          <w:lang w:val="es-ES" w:eastAsia="es-ES"/>
        </w:rPr>
        <w:t>Ingresos Recaudados</w:t>
      </w:r>
      <w:r w:rsidRPr="00955F98">
        <w:rPr>
          <w:rFonts w:ascii="Trebuchet MS" w:eastAsia="Times New Roman" w:hAnsi="Trebuchet MS" w:cs="Times New Roman"/>
          <w:sz w:val="24"/>
          <w:szCs w:val="24"/>
          <w:lang w:val="es-ES" w:eastAsia="es-ES"/>
        </w:rPr>
        <w:tab/>
      </w:r>
      <w:r w:rsidRPr="00955F98">
        <w:rPr>
          <w:rFonts w:ascii="Trebuchet MS" w:eastAsia="Times New Roman" w:hAnsi="Trebuchet MS" w:cs="Times New Roman"/>
          <w:sz w:val="24"/>
          <w:szCs w:val="24"/>
          <w:lang w:val="es-ES" w:eastAsia="es-ES"/>
        </w:rPr>
        <w:tab/>
      </w:r>
      <w:r w:rsidRPr="00955F98">
        <w:rPr>
          <w:rFonts w:ascii="Trebuchet MS" w:eastAsia="Times New Roman" w:hAnsi="Trebuchet MS" w:cs="Times New Roman"/>
          <w:sz w:val="24"/>
          <w:szCs w:val="24"/>
          <w:lang w:val="es-ES" w:eastAsia="es-ES"/>
        </w:rPr>
        <w:tab/>
      </w:r>
      <w:r w:rsidRPr="00955F98">
        <w:rPr>
          <w:rFonts w:ascii="Trebuchet MS" w:eastAsia="Times New Roman" w:hAnsi="Trebuchet MS" w:cs="Times New Roman"/>
          <w:sz w:val="24"/>
          <w:szCs w:val="24"/>
          <w:lang w:val="es-ES" w:eastAsia="es-ES"/>
        </w:rPr>
        <w:tab/>
      </w:r>
      <w:r w:rsidRPr="00955F98">
        <w:rPr>
          <w:rFonts w:ascii="Trebuchet MS" w:eastAsia="Times New Roman" w:hAnsi="Trebuchet MS" w:cs="Times New Roman"/>
          <w:sz w:val="24"/>
          <w:szCs w:val="24"/>
          <w:lang w:val="es-ES" w:eastAsia="es-ES"/>
        </w:rPr>
        <w:tab/>
        <w:t>$ 951’774,511</w:t>
      </w:r>
      <w:r w:rsidRPr="00955F98">
        <w:rPr>
          <w:rFonts w:ascii="Trebuchet MS" w:eastAsia="Times New Roman" w:hAnsi="Trebuchet MS" w:cs="Times New Roman"/>
          <w:sz w:val="24"/>
          <w:szCs w:val="24"/>
          <w:lang w:val="es-ES" w:eastAsia="es-ES"/>
        </w:rPr>
        <w:tab/>
      </w:r>
      <w:r w:rsidRPr="00955F98">
        <w:rPr>
          <w:rFonts w:ascii="Trebuchet MS" w:eastAsia="Times New Roman" w:hAnsi="Trebuchet MS" w:cs="Times New Roman"/>
          <w:sz w:val="24"/>
          <w:szCs w:val="24"/>
          <w:lang w:val="es-ES" w:eastAsia="es-ES"/>
        </w:rPr>
        <w:tab/>
      </w: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r w:rsidRPr="00955F98">
        <w:rPr>
          <w:rFonts w:ascii="Trebuchet MS" w:eastAsia="Times New Roman" w:hAnsi="Trebuchet MS" w:cs="Times New Roman"/>
          <w:sz w:val="24"/>
          <w:szCs w:val="24"/>
          <w:lang w:val="es-ES" w:eastAsia="es-ES"/>
        </w:rPr>
        <w:t>Los ingresos recaudados representan el 100%, con respecto al presupuesto autorizado y modificado para el H. Tribunal Superior de Justicia en el ejercicio 2024.</w:t>
      </w: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p>
    <w:p w:rsidR="00740C56" w:rsidRPr="00955F98" w:rsidRDefault="00740C56" w:rsidP="00740C56">
      <w:pPr>
        <w:spacing w:after="0" w:line="240" w:lineRule="auto"/>
        <w:ind w:left="-993"/>
        <w:jc w:val="both"/>
        <w:rPr>
          <w:rFonts w:ascii="Trebuchet MS" w:eastAsia="Times New Roman" w:hAnsi="Trebuchet MS" w:cs="Times New Roman"/>
          <w:b/>
          <w:sz w:val="24"/>
          <w:szCs w:val="24"/>
          <w:lang w:val="es-ES" w:eastAsia="es-ES"/>
        </w:rPr>
      </w:pPr>
      <w:r w:rsidRPr="00955F98">
        <w:rPr>
          <w:rFonts w:ascii="Trebuchet MS" w:eastAsia="Times New Roman" w:hAnsi="Trebuchet MS" w:cs="Times New Roman"/>
          <w:b/>
          <w:sz w:val="24"/>
          <w:szCs w:val="24"/>
          <w:lang w:val="es-ES" w:eastAsia="es-ES"/>
        </w:rPr>
        <w:t>10. INFORMACIÓN SOBRE LA DEUDA Y EL REPORTE ANALÍTICO DE LA DEUDA (sin información que revelar)</w:t>
      </w:r>
    </w:p>
    <w:p w:rsidR="00740C56" w:rsidRPr="00955F98" w:rsidRDefault="00740C56" w:rsidP="00740C56">
      <w:pPr>
        <w:spacing w:after="0" w:line="240" w:lineRule="auto"/>
        <w:ind w:left="-993"/>
        <w:jc w:val="both"/>
        <w:rPr>
          <w:rFonts w:ascii="Trebuchet MS" w:eastAsia="Times New Roman" w:hAnsi="Trebuchet MS" w:cs="Times New Roman"/>
          <w:b/>
          <w:sz w:val="24"/>
          <w:szCs w:val="24"/>
          <w:lang w:val="es-ES" w:eastAsia="es-ES"/>
        </w:rPr>
      </w:pPr>
    </w:p>
    <w:p w:rsidR="00740C56" w:rsidRPr="00955F98" w:rsidRDefault="00740C56" w:rsidP="00740C56">
      <w:pPr>
        <w:spacing w:after="0" w:line="240" w:lineRule="auto"/>
        <w:ind w:left="-993"/>
        <w:jc w:val="both"/>
        <w:rPr>
          <w:rFonts w:ascii="Trebuchet MS" w:eastAsia="Times New Roman" w:hAnsi="Trebuchet MS" w:cs="Times New Roman"/>
          <w:b/>
          <w:sz w:val="24"/>
          <w:szCs w:val="24"/>
          <w:lang w:val="es-ES" w:eastAsia="es-ES"/>
        </w:rPr>
      </w:pPr>
      <w:r w:rsidRPr="00955F98">
        <w:rPr>
          <w:rFonts w:ascii="Trebuchet MS" w:eastAsia="Times New Roman" w:hAnsi="Trebuchet MS" w:cs="Times New Roman"/>
          <w:b/>
          <w:sz w:val="24"/>
          <w:szCs w:val="24"/>
          <w:lang w:val="es-ES" w:eastAsia="es-ES"/>
        </w:rPr>
        <w:t>11. CALIFICACIONES OTORGADAS (sin información que revelar)</w:t>
      </w:r>
    </w:p>
    <w:p w:rsidR="00740C56" w:rsidRPr="00955F98" w:rsidRDefault="00740C56" w:rsidP="00740C56">
      <w:pPr>
        <w:spacing w:after="0" w:line="240" w:lineRule="auto"/>
        <w:ind w:left="-993"/>
        <w:jc w:val="both"/>
        <w:rPr>
          <w:rFonts w:ascii="Trebuchet MS" w:eastAsia="Times New Roman" w:hAnsi="Trebuchet MS" w:cs="Times New Roman"/>
          <w:b/>
          <w:sz w:val="24"/>
          <w:szCs w:val="24"/>
          <w:lang w:val="es-ES" w:eastAsia="es-ES"/>
        </w:rPr>
      </w:pPr>
    </w:p>
    <w:p w:rsidR="00740C56" w:rsidRPr="00955F98" w:rsidRDefault="00740C56" w:rsidP="00740C56">
      <w:pPr>
        <w:spacing w:after="0" w:line="240" w:lineRule="auto"/>
        <w:ind w:left="-993"/>
        <w:jc w:val="both"/>
        <w:rPr>
          <w:rFonts w:ascii="Trebuchet MS" w:eastAsia="Times New Roman" w:hAnsi="Trebuchet MS" w:cs="Times New Roman"/>
          <w:b/>
          <w:sz w:val="24"/>
          <w:szCs w:val="24"/>
          <w:lang w:val="es-ES" w:eastAsia="es-ES"/>
        </w:rPr>
      </w:pPr>
      <w:r w:rsidRPr="00955F98">
        <w:rPr>
          <w:rFonts w:ascii="Trebuchet MS" w:eastAsia="Times New Roman" w:hAnsi="Trebuchet MS" w:cs="Times New Roman"/>
          <w:b/>
          <w:sz w:val="24"/>
          <w:szCs w:val="24"/>
          <w:lang w:val="es-ES" w:eastAsia="es-ES"/>
        </w:rPr>
        <w:t>12. PROCESO DE MEJORA</w:t>
      </w: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r w:rsidRPr="00955F98">
        <w:rPr>
          <w:rFonts w:ascii="Trebuchet MS" w:eastAsia="Times New Roman" w:hAnsi="Trebuchet MS" w:cs="Times New Roman"/>
          <w:sz w:val="24"/>
          <w:szCs w:val="24"/>
          <w:lang w:val="es-ES" w:eastAsia="es-ES"/>
        </w:rPr>
        <w:t xml:space="preserve">El Instituto para el Desarrollo Técnico de las Haciendas Públicas (INDETEC) ha desarrollado un sistema de contabilidad gubernamental más robusto que soporta mayor número de operaciones, que facilita el registro e integra las operaciones </w:t>
      </w: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proofErr w:type="gramStart"/>
      <w:r w:rsidRPr="00955F98">
        <w:rPr>
          <w:rFonts w:ascii="Trebuchet MS" w:eastAsia="Times New Roman" w:hAnsi="Trebuchet MS" w:cs="Times New Roman"/>
          <w:sz w:val="24"/>
          <w:szCs w:val="24"/>
          <w:lang w:val="es-ES" w:eastAsia="es-ES"/>
        </w:rPr>
        <w:t>presupuestales</w:t>
      </w:r>
      <w:proofErr w:type="gramEnd"/>
      <w:r w:rsidRPr="00955F98">
        <w:rPr>
          <w:rFonts w:ascii="Trebuchet MS" w:eastAsia="Times New Roman" w:hAnsi="Trebuchet MS" w:cs="Times New Roman"/>
          <w:sz w:val="24"/>
          <w:szCs w:val="24"/>
          <w:lang w:val="es-ES" w:eastAsia="es-ES"/>
        </w:rPr>
        <w:t>, administrativas, contables y financieras, construyendo automáticamente la contabilidad con un enfoque de gestión en el proceso de armonización de las operaciones de los entes públicos el cual denomina Sistema Automatizado de Administración y Contabilidad Gubernamental.NET o SAACG.NET.  Dicho sistema se va actualizando de acuerdo con las adecuaciones y disposiciones normativas en materia de Contabilidad Gubernamental, el cual se encuentra actualmente en operación en el Tribunal Superior de Justicia.</w:t>
      </w: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r w:rsidRPr="00955F98">
        <w:rPr>
          <w:rFonts w:ascii="Trebuchet MS" w:eastAsia="Times New Roman" w:hAnsi="Trebuchet MS" w:cs="Times New Roman"/>
          <w:sz w:val="24"/>
          <w:szCs w:val="24"/>
          <w:lang w:val="es-ES" w:eastAsia="es-ES"/>
        </w:rPr>
        <w:t>Se ha tenido comunicación con el área de desarrollo de sistemas del INDETEC y se les ha expuesto la necesidad de diseñar y desarrollar reportes específicos con la finalidad de generar e integrar fácil y rápidamente la información adicional que requieren los distintos órganos de fiscalización con la finalidad de facilitar y agilizar su revisión; sin embargo, se requiere que un mayor número de entes usuarios del sistema se sumen a la propuesta y se homologue la información y formatos que cubran las expectativas de todos los entes interesados.</w:t>
      </w: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r w:rsidRPr="00955F98">
        <w:rPr>
          <w:rFonts w:ascii="Trebuchet MS" w:eastAsia="Times New Roman" w:hAnsi="Trebuchet MS" w:cs="Times New Roman"/>
          <w:sz w:val="24"/>
          <w:szCs w:val="24"/>
          <w:lang w:val="es-ES" w:eastAsia="es-ES"/>
        </w:rPr>
        <w:t>13. INFORMACIÓN POR SEGMENTOS: (sin información que revelar)</w:t>
      </w: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r w:rsidRPr="00955F98">
        <w:rPr>
          <w:rFonts w:ascii="Trebuchet MS" w:eastAsia="Times New Roman" w:hAnsi="Trebuchet MS" w:cs="Times New Roman"/>
          <w:sz w:val="24"/>
          <w:szCs w:val="24"/>
          <w:lang w:val="es-ES" w:eastAsia="es-ES"/>
        </w:rPr>
        <w:t>14. EVENTOS POSTERIORES AL CIERRE: (sin información que revelar)</w:t>
      </w: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r w:rsidRPr="00955F98">
        <w:rPr>
          <w:rFonts w:ascii="Trebuchet MS" w:eastAsia="Times New Roman" w:hAnsi="Trebuchet MS" w:cs="Times New Roman"/>
          <w:sz w:val="24"/>
          <w:szCs w:val="24"/>
          <w:lang w:val="es-ES" w:eastAsia="es-ES"/>
        </w:rPr>
        <w:t>15. PARTES RELACIONADAS: (sin información que revelar)</w:t>
      </w: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r w:rsidRPr="00955F98">
        <w:rPr>
          <w:rFonts w:ascii="Trebuchet MS" w:eastAsia="Times New Roman" w:hAnsi="Trebuchet MS" w:cs="Times New Roman"/>
          <w:sz w:val="24"/>
          <w:szCs w:val="24"/>
          <w:lang w:val="es-ES" w:eastAsia="es-ES"/>
        </w:rPr>
        <w:t>16. Responsabilidad sobre la presentación Razonable de la Información contable.</w:t>
      </w: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p>
    <w:p w:rsidR="00740C56" w:rsidRPr="00955F98" w:rsidRDefault="00740C56" w:rsidP="00740C56">
      <w:pPr>
        <w:spacing w:after="0" w:line="240" w:lineRule="auto"/>
        <w:ind w:left="-993"/>
        <w:jc w:val="both"/>
        <w:rPr>
          <w:rFonts w:ascii="Trebuchet MS" w:eastAsia="Times New Roman" w:hAnsi="Trebuchet MS" w:cs="Times New Roman"/>
          <w:b/>
          <w:sz w:val="24"/>
          <w:szCs w:val="24"/>
          <w:lang w:val="es-ES" w:eastAsia="es-ES"/>
        </w:rPr>
      </w:pPr>
    </w:p>
    <w:p w:rsidR="00740C56" w:rsidRPr="00955F98" w:rsidRDefault="00740C56" w:rsidP="00740C56">
      <w:pPr>
        <w:spacing w:after="0" w:line="240" w:lineRule="auto"/>
        <w:ind w:left="-993"/>
        <w:jc w:val="both"/>
        <w:rPr>
          <w:rFonts w:ascii="Trebuchet MS" w:eastAsia="Times New Roman" w:hAnsi="Trebuchet MS" w:cs="Times New Roman"/>
          <w:b/>
          <w:sz w:val="24"/>
          <w:szCs w:val="24"/>
          <w:lang w:val="es-ES" w:eastAsia="es-ES"/>
        </w:rPr>
      </w:pPr>
    </w:p>
    <w:p w:rsidR="00740C56" w:rsidRPr="00993238" w:rsidRDefault="00740C56" w:rsidP="005E7CD6">
      <w:pPr>
        <w:numPr>
          <w:ilvl w:val="0"/>
          <w:numId w:val="2"/>
        </w:numPr>
        <w:spacing w:after="0" w:line="240" w:lineRule="auto"/>
        <w:contextualSpacing/>
        <w:jc w:val="center"/>
        <w:rPr>
          <w:rFonts w:ascii="Trebuchet MS" w:eastAsia="Times New Roman" w:hAnsi="Trebuchet MS" w:cs="Times New Roman"/>
          <w:b/>
          <w:sz w:val="24"/>
          <w:szCs w:val="24"/>
          <w:lang w:val="es-ES" w:eastAsia="es-ES"/>
        </w:rPr>
      </w:pPr>
      <w:r w:rsidRPr="00993238">
        <w:rPr>
          <w:rFonts w:ascii="Trebuchet MS" w:eastAsia="Times New Roman" w:hAnsi="Trebuchet MS" w:cs="Times New Roman"/>
          <w:b/>
          <w:sz w:val="24"/>
          <w:szCs w:val="24"/>
          <w:lang w:val="es-ES" w:eastAsia="es-ES"/>
        </w:rPr>
        <w:t>NOTAS DE DESGLOSE:</w:t>
      </w:r>
    </w:p>
    <w:p w:rsidR="00740C56" w:rsidRPr="00993238" w:rsidRDefault="00740C56" w:rsidP="00740C56">
      <w:pPr>
        <w:spacing w:after="0" w:line="240" w:lineRule="auto"/>
        <w:jc w:val="center"/>
        <w:rPr>
          <w:rFonts w:ascii="Trebuchet MS" w:eastAsia="Times New Roman" w:hAnsi="Trebuchet MS" w:cs="Times New Roman"/>
          <w:b/>
          <w:sz w:val="24"/>
          <w:szCs w:val="24"/>
          <w:lang w:val="es-ES" w:eastAsia="es-ES"/>
        </w:rPr>
      </w:pPr>
    </w:p>
    <w:p w:rsidR="00740C56" w:rsidRPr="00993238" w:rsidRDefault="00740C56" w:rsidP="005E7CD6">
      <w:pPr>
        <w:numPr>
          <w:ilvl w:val="0"/>
          <w:numId w:val="9"/>
        </w:numPr>
        <w:spacing w:after="0" w:line="240" w:lineRule="auto"/>
        <w:contextualSpacing/>
        <w:rPr>
          <w:rFonts w:ascii="Trebuchet MS" w:eastAsia="Times New Roman" w:hAnsi="Trebuchet MS" w:cs="Times New Roman"/>
          <w:b/>
          <w:sz w:val="24"/>
          <w:szCs w:val="24"/>
          <w:lang w:val="es-ES" w:eastAsia="es-ES"/>
        </w:rPr>
      </w:pPr>
      <w:r w:rsidRPr="00993238">
        <w:rPr>
          <w:rFonts w:ascii="Trebuchet MS" w:eastAsia="Times New Roman" w:hAnsi="Trebuchet MS" w:cs="Times New Roman"/>
          <w:b/>
          <w:sz w:val="24"/>
          <w:szCs w:val="24"/>
          <w:lang w:val="es-ES" w:eastAsia="es-ES"/>
        </w:rPr>
        <w:t xml:space="preserve">NOTAS AL ESTADO DE ACTIVIDADES  </w:t>
      </w:r>
    </w:p>
    <w:p w:rsidR="00740C56" w:rsidRPr="00993238" w:rsidRDefault="00740C56" w:rsidP="00740C56">
      <w:pPr>
        <w:spacing w:after="0" w:line="240" w:lineRule="auto"/>
        <w:rPr>
          <w:rFonts w:ascii="Trebuchet MS" w:eastAsia="Times New Roman" w:hAnsi="Trebuchet MS" w:cs="Times New Roman"/>
          <w:b/>
          <w:sz w:val="24"/>
          <w:szCs w:val="24"/>
          <w:lang w:val="es-ES" w:eastAsia="es-ES"/>
        </w:rPr>
      </w:pPr>
    </w:p>
    <w:p w:rsidR="00740C56" w:rsidRPr="00993238" w:rsidRDefault="00740C56" w:rsidP="00740C56">
      <w:pPr>
        <w:spacing w:after="0" w:line="240" w:lineRule="auto"/>
        <w:ind w:hanging="993"/>
        <w:rPr>
          <w:rFonts w:ascii="Trebuchet MS" w:eastAsia="Times New Roman" w:hAnsi="Trebuchet MS" w:cs="Times New Roman"/>
          <w:b/>
          <w:sz w:val="24"/>
          <w:szCs w:val="24"/>
          <w:lang w:val="es-ES" w:eastAsia="es-ES"/>
        </w:rPr>
      </w:pPr>
      <w:r w:rsidRPr="00993238">
        <w:rPr>
          <w:rFonts w:ascii="Trebuchet MS" w:eastAsia="Times New Roman" w:hAnsi="Trebuchet MS" w:cs="Times New Roman"/>
          <w:b/>
          <w:sz w:val="24"/>
          <w:szCs w:val="24"/>
          <w:lang w:val="es-ES" w:eastAsia="es-ES"/>
        </w:rPr>
        <w:t>Ingresos y Otros Beneficios</w:t>
      </w:r>
    </w:p>
    <w:p w:rsidR="00740C56" w:rsidRPr="00993238" w:rsidRDefault="00740C56" w:rsidP="00740C56">
      <w:pPr>
        <w:spacing w:after="0" w:line="240" w:lineRule="auto"/>
        <w:ind w:left="-993"/>
        <w:rPr>
          <w:rFonts w:ascii="Trebuchet MS" w:eastAsia="Times New Roman" w:hAnsi="Trebuchet MS" w:cs="Times New Roman"/>
          <w:sz w:val="24"/>
          <w:szCs w:val="24"/>
          <w:lang w:val="es-ES" w:eastAsia="es-ES"/>
        </w:rPr>
      </w:pPr>
      <w:r w:rsidRPr="00993238">
        <w:rPr>
          <w:rFonts w:ascii="Trebuchet MS" w:eastAsia="Times New Roman" w:hAnsi="Trebuchet MS" w:cs="Times New Roman"/>
          <w:sz w:val="24"/>
          <w:szCs w:val="24"/>
          <w:lang w:val="es-ES" w:eastAsia="es-ES"/>
        </w:rPr>
        <w:t>En el periodo que se informase recibieron ingresos por concepto del Fondo de Aportaciones para la Seguridad pública por un importe de $2</w:t>
      </w:r>
      <w:proofErr w:type="gramStart"/>
      <w:r w:rsidRPr="00993238">
        <w:rPr>
          <w:rFonts w:ascii="Trebuchet MS" w:eastAsia="Times New Roman" w:hAnsi="Trebuchet MS" w:cs="Times New Roman"/>
          <w:sz w:val="24"/>
          <w:szCs w:val="24"/>
          <w:lang w:val="es-ES" w:eastAsia="es-ES"/>
        </w:rPr>
        <w:t>,968,873</w:t>
      </w:r>
      <w:proofErr w:type="gramEnd"/>
      <w:r w:rsidRPr="00993238">
        <w:rPr>
          <w:rFonts w:ascii="Trebuchet MS" w:eastAsia="Times New Roman" w:hAnsi="Trebuchet MS" w:cs="Times New Roman"/>
          <w:sz w:val="24"/>
          <w:szCs w:val="24"/>
          <w:lang w:val="es-ES" w:eastAsia="es-ES"/>
        </w:rPr>
        <w:t xml:space="preserve"> (dos millones novecientos sesenta y ocho mil ochocientos setenta y tres pesos).</w:t>
      </w:r>
    </w:p>
    <w:p w:rsidR="00740C56" w:rsidRPr="00993238" w:rsidRDefault="00740C56" w:rsidP="00740C56">
      <w:pPr>
        <w:spacing w:after="0" w:line="240" w:lineRule="auto"/>
        <w:ind w:left="-993"/>
        <w:rPr>
          <w:rFonts w:ascii="Trebuchet MS" w:eastAsia="Times New Roman" w:hAnsi="Trebuchet MS" w:cs="Times New Roman"/>
          <w:sz w:val="24"/>
          <w:szCs w:val="24"/>
          <w:lang w:val="es-ES" w:eastAsia="es-ES"/>
        </w:rPr>
      </w:pPr>
    </w:p>
    <w:p w:rsidR="00740C56" w:rsidRPr="00993238" w:rsidRDefault="00740C56" w:rsidP="00740C56">
      <w:pPr>
        <w:spacing w:after="0" w:line="240" w:lineRule="auto"/>
        <w:ind w:left="-993"/>
        <w:rPr>
          <w:rFonts w:ascii="Trebuchet MS" w:eastAsia="Times New Roman" w:hAnsi="Trebuchet MS" w:cs="Times New Roman"/>
          <w:sz w:val="24"/>
          <w:szCs w:val="24"/>
          <w:lang w:val="es-ES" w:eastAsia="es-ES"/>
        </w:rPr>
      </w:pPr>
      <w:r w:rsidRPr="00993238">
        <w:rPr>
          <w:rFonts w:ascii="Trebuchet MS" w:eastAsia="Times New Roman" w:hAnsi="Trebuchet MS" w:cs="Times New Roman"/>
          <w:sz w:val="24"/>
          <w:szCs w:val="24"/>
          <w:lang w:val="es-ES" w:eastAsia="es-ES"/>
        </w:rPr>
        <w:t>Se recibieron $935</w:t>
      </w:r>
      <w:proofErr w:type="gramStart"/>
      <w:r w:rsidRPr="00993238">
        <w:rPr>
          <w:rFonts w:ascii="Trebuchet MS" w:eastAsia="Times New Roman" w:hAnsi="Trebuchet MS" w:cs="Times New Roman"/>
          <w:sz w:val="24"/>
          <w:szCs w:val="24"/>
          <w:lang w:val="es-ES" w:eastAsia="es-ES"/>
        </w:rPr>
        <w:t>,000,000</w:t>
      </w:r>
      <w:proofErr w:type="gramEnd"/>
      <w:r w:rsidRPr="00993238">
        <w:rPr>
          <w:rFonts w:ascii="Trebuchet MS" w:eastAsia="Times New Roman" w:hAnsi="Trebuchet MS" w:cs="Times New Roman"/>
          <w:sz w:val="24"/>
          <w:szCs w:val="24"/>
          <w:lang w:val="es-ES" w:eastAsia="es-ES"/>
        </w:rPr>
        <w:t xml:space="preserve"> (novecientos treinta cinco millones de pesos) por concepto de Transferencias Asignaciones, Subsidios y subvenciones, y Pensiones y Jubilaciones.</w:t>
      </w:r>
    </w:p>
    <w:p w:rsidR="00740C56" w:rsidRPr="00993238" w:rsidRDefault="00740C56" w:rsidP="00740C56">
      <w:pPr>
        <w:spacing w:after="0" w:line="240" w:lineRule="auto"/>
        <w:ind w:left="-993"/>
        <w:rPr>
          <w:rFonts w:ascii="Trebuchet MS" w:eastAsia="Times New Roman" w:hAnsi="Trebuchet MS" w:cs="Times New Roman"/>
          <w:sz w:val="24"/>
          <w:szCs w:val="24"/>
          <w:lang w:val="es-ES" w:eastAsia="es-ES"/>
        </w:rPr>
      </w:pPr>
    </w:p>
    <w:p w:rsidR="00740C56" w:rsidRPr="00993238" w:rsidRDefault="00740C56" w:rsidP="00740C56">
      <w:pPr>
        <w:spacing w:after="0" w:line="240" w:lineRule="auto"/>
        <w:ind w:left="-993"/>
        <w:rPr>
          <w:rFonts w:ascii="Trebuchet MS" w:eastAsia="Times New Roman" w:hAnsi="Trebuchet MS" w:cs="Times New Roman"/>
          <w:sz w:val="24"/>
          <w:szCs w:val="24"/>
          <w:lang w:val="es-ES" w:eastAsia="es-ES"/>
        </w:rPr>
      </w:pPr>
      <w:r w:rsidRPr="00993238">
        <w:rPr>
          <w:rFonts w:ascii="Trebuchet MS" w:eastAsia="Times New Roman" w:hAnsi="Trebuchet MS" w:cs="Times New Roman"/>
          <w:sz w:val="24"/>
          <w:szCs w:val="24"/>
          <w:lang w:val="es-ES" w:eastAsia="es-ES"/>
        </w:rPr>
        <w:t>Así mismo se recibieron $13</w:t>
      </w:r>
      <w:proofErr w:type="gramStart"/>
      <w:r w:rsidRPr="00993238">
        <w:rPr>
          <w:rFonts w:ascii="Trebuchet MS" w:eastAsia="Times New Roman" w:hAnsi="Trebuchet MS" w:cs="Times New Roman"/>
          <w:sz w:val="24"/>
          <w:szCs w:val="24"/>
          <w:lang w:val="es-ES" w:eastAsia="es-ES"/>
        </w:rPr>
        <w:t>,805,638</w:t>
      </w:r>
      <w:proofErr w:type="gramEnd"/>
      <w:r w:rsidRPr="00993238">
        <w:rPr>
          <w:rFonts w:ascii="Trebuchet MS" w:eastAsia="Times New Roman" w:hAnsi="Trebuchet MS" w:cs="Times New Roman"/>
          <w:sz w:val="24"/>
          <w:szCs w:val="24"/>
          <w:lang w:val="es-ES" w:eastAsia="es-ES"/>
        </w:rPr>
        <w:t xml:space="preserve"> (trece millones ochocientos cinco mil seiscientos treinta y ocho pesos) provenientes de otros Ingresos y Beneficios Varios.</w:t>
      </w:r>
    </w:p>
    <w:p w:rsidR="00740C56" w:rsidRPr="00993238" w:rsidRDefault="00740C56" w:rsidP="00740C56">
      <w:pPr>
        <w:spacing w:after="0" w:line="240" w:lineRule="auto"/>
        <w:rPr>
          <w:rFonts w:ascii="Trebuchet MS" w:eastAsia="Times New Roman" w:hAnsi="Trebuchet MS" w:cs="Times New Roman"/>
          <w:sz w:val="24"/>
          <w:szCs w:val="24"/>
          <w:lang w:val="es-ES" w:eastAsia="es-ES"/>
        </w:rPr>
      </w:pPr>
    </w:p>
    <w:p w:rsidR="00740C56" w:rsidRPr="00993238" w:rsidRDefault="00740C56" w:rsidP="00740C56">
      <w:pPr>
        <w:spacing w:after="0" w:line="240" w:lineRule="auto"/>
        <w:rPr>
          <w:rFonts w:ascii="Trebuchet MS" w:eastAsia="Times New Roman" w:hAnsi="Trebuchet MS" w:cs="Times New Roman"/>
          <w:b/>
          <w:sz w:val="24"/>
          <w:szCs w:val="24"/>
          <w:lang w:val="es-ES" w:eastAsia="es-ES"/>
        </w:rPr>
      </w:pPr>
    </w:p>
    <w:p w:rsidR="00740C56" w:rsidRPr="00993238" w:rsidRDefault="00740C56" w:rsidP="00740C56">
      <w:pPr>
        <w:spacing w:after="0" w:line="240" w:lineRule="auto"/>
        <w:ind w:hanging="993"/>
        <w:rPr>
          <w:rFonts w:ascii="Trebuchet MS" w:eastAsia="Times New Roman" w:hAnsi="Trebuchet MS" w:cs="Times New Roman"/>
          <w:b/>
          <w:sz w:val="24"/>
          <w:szCs w:val="24"/>
          <w:lang w:val="es-ES" w:eastAsia="es-ES"/>
        </w:rPr>
      </w:pPr>
      <w:r w:rsidRPr="00993238">
        <w:rPr>
          <w:rFonts w:ascii="Trebuchet MS" w:eastAsia="Times New Roman" w:hAnsi="Trebuchet MS" w:cs="Times New Roman"/>
          <w:b/>
          <w:sz w:val="24"/>
          <w:szCs w:val="24"/>
          <w:lang w:val="es-ES" w:eastAsia="es-ES"/>
        </w:rPr>
        <w:t>Gastos y otras pérdidas</w:t>
      </w:r>
    </w:p>
    <w:p w:rsidR="00740C56" w:rsidRPr="00955F98" w:rsidRDefault="00740C56" w:rsidP="00740C56">
      <w:pPr>
        <w:spacing w:after="0" w:line="240" w:lineRule="auto"/>
        <w:ind w:left="-993"/>
        <w:rPr>
          <w:rFonts w:ascii="Trebuchet MS" w:eastAsia="Times New Roman" w:hAnsi="Trebuchet MS" w:cs="Times New Roman"/>
          <w:sz w:val="24"/>
          <w:szCs w:val="24"/>
          <w:lang w:val="es-ES" w:eastAsia="es-ES"/>
        </w:rPr>
      </w:pPr>
      <w:r w:rsidRPr="00993238">
        <w:rPr>
          <w:rFonts w:ascii="Trebuchet MS" w:eastAsia="Times New Roman" w:hAnsi="Trebuchet MS" w:cs="Times New Roman"/>
          <w:sz w:val="24"/>
          <w:szCs w:val="24"/>
          <w:lang w:val="es-ES" w:eastAsia="es-ES"/>
        </w:rPr>
        <w:t>El Tribunal Superior de Justicia destino para Gastos de Funcionamiento un importe de $666,350,933 (seiscientos sesenta y seis millones trescientos cincuenta mil novecientos treinta y tres pesos)  para Transferencias, Asignaciones, Subsidios y Otras ayudas hubo erogaciones por un total de $276,031,654 (doscientos setenta y seis millones treinta y un mil seiscientos cincuenta y cuatro pesos)</w:t>
      </w:r>
    </w:p>
    <w:p w:rsidR="00740C56" w:rsidRPr="00955F98" w:rsidRDefault="00740C56" w:rsidP="00740C56">
      <w:pPr>
        <w:spacing w:after="0" w:line="240" w:lineRule="auto"/>
        <w:rPr>
          <w:rFonts w:ascii="Trebuchet MS" w:eastAsia="Times New Roman" w:hAnsi="Trebuchet MS" w:cs="Times New Roman"/>
          <w:sz w:val="24"/>
          <w:szCs w:val="24"/>
          <w:lang w:val="es-ES" w:eastAsia="es-ES"/>
        </w:rPr>
      </w:pPr>
    </w:p>
    <w:p w:rsidR="00740C56" w:rsidRPr="00955F98" w:rsidRDefault="00740C56" w:rsidP="00740C56">
      <w:pPr>
        <w:spacing w:after="0" w:line="240" w:lineRule="auto"/>
        <w:rPr>
          <w:rFonts w:ascii="Trebuchet MS" w:eastAsia="Times New Roman" w:hAnsi="Trebuchet MS" w:cs="Times New Roman"/>
          <w:sz w:val="24"/>
          <w:szCs w:val="24"/>
          <w:lang w:val="es-ES" w:eastAsia="es-ES"/>
        </w:rPr>
      </w:pPr>
    </w:p>
    <w:p w:rsidR="00740C56" w:rsidRPr="00955F98" w:rsidRDefault="00740C56" w:rsidP="00740C56">
      <w:pPr>
        <w:spacing w:after="0" w:line="240" w:lineRule="auto"/>
        <w:rPr>
          <w:rFonts w:ascii="Trebuchet MS" w:eastAsia="Times New Roman" w:hAnsi="Trebuchet MS" w:cs="Times New Roman"/>
          <w:sz w:val="24"/>
          <w:szCs w:val="24"/>
          <w:lang w:val="es-ES" w:eastAsia="es-ES"/>
        </w:rPr>
      </w:pPr>
    </w:p>
    <w:p w:rsidR="00740C56" w:rsidRPr="00955F98" w:rsidRDefault="00740C56" w:rsidP="00740C56">
      <w:pPr>
        <w:spacing w:after="0" w:line="240" w:lineRule="auto"/>
        <w:rPr>
          <w:rFonts w:ascii="Trebuchet MS" w:eastAsia="Times New Roman" w:hAnsi="Trebuchet MS" w:cs="Times New Roman"/>
          <w:sz w:val="24"/>
          <w:szCs w:val="24"/>
          <w:lang w:val="es-ES" w:eastAsia="es-ES"/>
        </w:rPr>
      </w:pPr>
    </w:p>
    <w:p w:rsidR="00740C56" w:rsidRPr="00955F98" w:rsidRDefault="00740C56" w:rsidP="00740C56">
      <w:pPr>
        <w:spacing w:after="0" w:line="240" w:lineRule="auto"/>
        <w:rPr>
          <w:rFonts w:ascii="Trebuchet MS" w:eastAsia="Times New Roman" w:hAnsi="Trebuchet MS" w:cs="Times New Roman"/>
          <w:sz w:val="24"/>
          <w:szCs w:val="24"/>
          <w:lang w:val="es-ES" w:eastAsia="es-ES"/>
        </w:rPr>
      </w:pPr>
    </w:p>
    <w:p w:rsidR="00740C56" w:rsidRPr="00955F98" w:rsidRDefault="00740C56" w:rsidP="005E7CD6">
      <w:pPr>
        <w:numPr>
          <w:ilvl w:val="0"/>
          <w:numId w:val="10"/>
        </w:numPr>
        <w:spacing w:after="0" w:line="240" w:lineRule="auto"/>
        <w:contextualSpacing/>
        <w:rPr>
          <w:rFonts w:ascii="Trebuchet MS" w:eastAsia="Times New Roman" w:hAnsi="Trebuchet MS" w:cs="Times New Roman"/>
          <w:b/>
          <w:sz w:val="24"/>
          <w:szCs w:val="24"/>
          <w:lang w:val="es-ES" w:eastAsia="es-ES"/>
        </w:rPr>
      </w:pPr>
      <w:r w:rsidRPr="00955F98">
        <w:rPr>
          <w:rFonts w:ascii="Trebuchet MS" w:eastAsia="Times New Roman" w:hAnsi="Trebuchet MS" w:cs="Times New Roman"/>
          <w:b/>
          <w:sz w:val="24"/>
          <w:szCs w:val="24"/>
          <w:lang w:val="es-ES" w:eastAsia="es-ES"/>
        </w:rPr>
        <w:t>NOTAS AL ESTADO DE SITUACIÓN FINANCIERA</w:t>
      </w:r>
    </w:p>
    <w:p w:rsidR="00740C56" w:rsidRPr="00955F98" w:rsidRDefault="00740C56" w:rsidP="00740C56">
      <w:pPr>
        <w:spacing w:after="0" w:line="240" w:lineRule="auto"/>
        <w:ind w:left="-993"/>
        <w:rPr>
          <w:rFonts w:ascii="Trebuchet MS" w:eastAsia="Times New Roman" w:hAnsi="Trebuchet MS" w:cs="Times New Roman"/>
          <w:b/>
          <w:sz w:val="24"/>
          <w:szCs w:val="24"/>
          <w:lang w:val="es-ES" w:eastAsia="es-ES"/>
        </w:rPr>
      </w:pPr>
      <w:r w:rsidRPr="00955F98">
        <w:rPr>
          <w:rFonts w:ascii="Trebuchet MS" w:eastAsia="Times New Roman" w:hAnsi="Trebuchet MS" w:cs="Times New Roman"/>
          <w:b/>
          <w:sz w:val="24"/>
          <w:szCs w:val="24"/>
          <w:lang w:val="es-ES" w:eastAsia="es-ES"/>
        </w:rPr>
        <w:t>Activo</w:t>
      </w:r>
    </w:p>
    <w:p w:rsidR="00740C56" w:rsidRPr="00955F98" w:rsidRDefault="00740C56" w:rsidP="00740C56">
      <w:pPr>
        <w:spacing w:after="0" w:line="240" w:lineRule="auto"/>
        <w:ind w:left="-993"/>
        <w:rPr>
          <w:rFonts w:ascii="Trebuchet MS" w:eastAsia="Times New Roman" w:hAnsi="Trebuchet MS" w:cs="Times New Roman"/>
          <w:b/>
          <w:sz w:val="24"/>
          <w:szCs w:val="24"/>
          <w:lang w:val="es-ES" w:eastAsia="es-ES"/>
        </w:rPr>
      </w:pPr>
      <w:proofErr w:type="gramStart"/>
      <w:r w:rsidRPr="00955F98">
        <w:rPr>
          <w:rFonts w:ascii="Trebuchet MS" w:eastAsia="Times New Roman" w:hAnsi="Trebuchet MS" w:cs="Times New Roman"/>
          <w:b/>
          <w:sz w:val="24"/>
          <w:szCs w:val="24"/>
          <w:lang w:val="es-ES" w:eastAsia="es-ES"/>
        </w:rPr>
        <w:t>1.Efectivo</w:t>
      </w:r>
      <w:proofErr w:type="gramEnd"/>
      <w:r w:rsidRPr="00955F98">
        <w:rPr>
          <w:rFonts w:ascii="Trebuchet MS" w:eastAsia="Times New Roman" w:hAnsi="Trebuchet MS" w:cs="Times New Roman"/>
          <w:b/>
          <w:sz w:val="24"/>
          <w:szCs w:val="24"/>
          <w:lang w:val="es-ES" w:eastAsia="es-ES"/>
        </w:rPr>
        <w:t xml:space="preserve"> y Equivalentes</w:t>
      </w:r>
    </w:p>
    <w:p w:rsidR="00740C56" w:rsidRPr="00955F98" w:rsidRDefault="00740C56" w:rsidP="00740C56">
      <w:pPr>
        <w:spacing w:after="0" w:line="240" w:lineRule="auto"/>
        <w:ind w:left="-993"/>
        <w:rPr>
          <w:rFonts w:ascii="Trebuchet MS" w:eastAsia="Times New Roman" w:hAnsi="Trebuchet MS" w:cs="Times New Roman"/>
          <w:b/>
          <w:sz w:val="24"/>
          <w:szCs w:val="24"/>
          <w:lang w:val="es-ES" w:eastAsia="es-ES"/>
        </w:rPr>
      </w:pP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r w:rsidRPr="00955F98">
        <w:rPr>
          <w:rFonts w:ascii="Trebuchet MS" w:eastAsia="Times New Roman" w:hAnsi="Trebuchet MS" w:cs="Times New Roman"/>
          <w:sz w:val="24"/>
          <w:szCs w:val="20"/>
          <w:lang w:val="es-ES" w:eastAsia="es-ES"/>
        </w:rPr>
        <w:t xml:space="preserve">SALDO DISPONIBLE EN EFECTIVO AL 31 DE DICIEMBRE 2024: </w:t>
      </w:r>
      <w:r w:rsidRPr="00955F98">
        <w:rPr>
          <w:rFonts w:ascii="Trebuchet MS" w:eastAsia="Times New Roman" w:hAnsi="Trebuchet MS" w:cs="Times New Roman"/>
          <w:sz w:val="24"/>
          <w:szCs w:val="24"/>
          <w:lang w:val="es-ES" w:eastAsia="es-ES"/>
        </w:rPr>
        <w:t xml:space="preserve">Las cuentas que integran el efectivo disponible corresponden a los fondos </w:t>
      </w:r>
      <w:proofErr w:type="spellStart"/>
      <w:r w:rsidRPr="00955F98">
        <w:rPr>
          <w:rFonts w:ascii="Trebuchet MS" w:eastAsia="Times New Roman" w:hAnsi="Trebuchet MS" w:cs="Times New Roman"/>
          <w:sz w:val="24"/>
          <w:szCs w:val="24"/>
          <w:lang w:val="es-ES" w:eastAsia="es-ES"/>
        </w:rPr>
        <w:t>revolventes</w:t>
      </w:r>
      <w:proofErr w:type="spellEnd"/>
      <w:r w:rsidRPr="00955F98">
        <w:rPr>
          <w:rFonts w:ascii="Trebuchet MS" w:eastAsia="Times New Roman" w:hAnsi="Trebuchet MS" w:cs="Times New Roman"/>
          <w:sz w:val="24"/>
          <w:szCs w:val="24"/>
          <w:lang w:val="es-ES" w:eastAsia="es-ES"/>
        </w:rPr>
        <w:t xml:space="preserve"> entregados para sufragar las erogaciones de caja de áreas sustantivas para la consecución de objetivos de operación del Poder Judicial del Estado de Morelos al cierre del Ejercicio se encuentran cancelados atendiendo a las disposiciones y lineamientos internos aplicables. </w:t>
      </w: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r w:rsidRPr="00955F98">
        <w:rPr>
          <w:rFonts w:ascii="Trebuchet MS" w:eastAsia="Times New Roman" w:hAnsi="Trebuchet MS" w:cs="Times New Roman"/>
          <w:sz w:val="24"/>
          <w:szCs w:val="24"/>
          <w:lang w:val="es-ES" w:eastAsia="es-ES"/>
        </w:rPr>
        <w:t>SALDO EN BANCOS AL 31 DE DICIEMBRE 2024: El saldo de $5</w:t>
      </w:r>
      <w:r>
        <w:rPr>
          <w:rFonts w:ascii="Trebuchet MS" w:eastAsia="Times New Roman" w:hAnsi="Trebuchet MS" w:cs="Times New Roman"/>
          <w:sz w:val="24"/>
          <w:szCs w:val="24"/>
          <w:lang w:val="es-ES" w:eastAsia="es-ES"/>
        </w:rPr>
        <w:t>1</w:t>
      </w:r>
      <w:r w:rsidRPr="00955F98">
        <w:rPr>
          <w:rFonts w:ascii="Trebuchet MS" w:eastAsia="Times New Roman" w:hAnsi="Trebuchet MS" w:cs="Times New Roman"/>
          <w:sz w:val="24"/>
          <w:szCs w:val="24"/>
          <w:lang w:val="es-ES" w:eastAsia="es-ES"/>
        </w:rPr>
        <w:t>’</w:t>
      </w:r>
      <w:r>
        <w:rPr>
          <w:rFonts w:ascii="Trebuchet MS" w:eastAsia="Times New Roman" w:hAnsi="Trebuchet MS" w:cs="Times New Roman"/>
          <w:sz w:val="24"/>
          <w:szCs w:val="24"/>
          <w:lang w:val="es-ES" w:eastAsia="es-ES"/>
        </w:rPr>
        <w:t>036</w:t>
      </w:r>
      <w:r w:rsidRPr="00955F98">
        <w:rPr>
          <w:rFonts w:ascii="Trebuchet MS" w:eastAsia="Times New Roman" w:hAnsi="Trebuchet MS" w:cs="Times New Roman"/>
          <w:sz w:val="24"/>
          <w:szCs w:val="24"/>
          <w:lang w:val="es-ES" w:eastAsia="es-ES"/>
        </w:rPr>
        <w:t>,</w:t>
      </w:r>
      <w:r>
        <w:rPr>
          <w:rFonts w:ascii="Trebuchet MS" w:eastAsia="Times New Roman" w:hAnsi="Trebuchet MS" w:cs="Times New Roman"/>
          <w:sz w:val="24"/>
          <w:szCs w:val="24"/>
          <w:lang w:val="es-ES" w:eastAsia="es-ES"/>
        </w:rPr>
        <w:t>969</w:t>
      </w:r>
      <w:r w:rsidRPr="00955F98">
        <w:rPr>
          <w:rFonts w:ascii="Trebuchet MS" w:eastAsia="Times New Roman" w:hAnsi="Trebuchet MS" w:cs="Times New Roman"/>
          <w:sz w:val="24"/>
          <w:szCs w:val="24"/>
          <w:lang w:val="es-ES" w:eastAsia="es-ES"/>
        </w:rPr>
        <w:t xml:space="preserve"> (cincuenta</w:t>
      </w:r>
      <w:r>
        <w:rPr>
          <w:rFonts w:ascii="Trebuchet MS" w:eastAsia="Times New Roman" w:hAnsi="Trebuchet MS" w:cs="Times New Roman"/>
          <w:sz w:val="24"/>
          <w:szCs w:val="24"/>
          <w:lang w:val="es-ES" w:eastAsia="es-ES"/>
        </w:rPr>
        <w:t xml:space="preserve"> y un </w:t>
      </w:r>
      <w:r w:rsidRPr="00955F98">
        <w:rPr>
          <w:rFonts w:ascii="Trebuchet MS" w:eastAsia="Times New Roman" w:hAnsi="Trebuchet MS" w:cs="Times New Roman"/>
          <w:sz w:val="24"/>
          <w:szCs w:val="24"/>
          <w:lang w:val="es-ES" w:eastAsia="es-ES"/>
        </w:rPr>
        <w:t xml:space="preserve"> millones </w:t>
      </w:r>
      <w:r>
        <w:rPr>
          <w:rFonts w:ascii="Trebuchet MS" w:eastAsia="Times New Roman" w:hAnsi="Trebuchet MS" w:cs="Times New Roman"/>
          <w:sz w:val="24"/>
          <w:szCs w:val="24"/>
          <w:lang w:val="es-ES" w:eastAsia="es-ES"/>
        </w:rPr>
        <w:t xml:space="preserve">treinta y seis </w:t>
      </w:r>
      <w:r w:rsidRPr="00955F98">
        <w:rPr>
          <w:rFonts w:ascii="Trebuchet MS" w:eastAsia="Times New Roman" w:hAnsi="Trebuchet MS" w:cs="Times New Roman"/>
          <w:sz w:val="24"/>
          <w:szCs w:val="24"/>
          <w:lang w:val="es-ES" w:eastAsia="es-ES"/>
        </w:rPr>
        <w:t xml:space="preserve">mil </w:t>
      </w:r>
      <w:r>
        <w:rPr>
          <w:rFonts w:ascii="Trebuchet MS" w:eastAsia="Times New Roman" w:hAnsi="Trebuchet MS" w:cs="Times New Roman"/>
          <w:sz w:val="24"/>
          <w:szCs w:val="24"/>
          <w:lang w:val="es-ES" w:eastAsia="es-ES"/>
        </w:rPr>
        <w:t xml:space="preserve">novecientos sesenta y nueve </w:t>
      </w:r>
      <w:r w:rsidRPr="00955F98">
        <w:rPr>
          <w:rFonts w:ascii="Trebuchet MS" w:eastAsia="Times New Roman" w:hAnsi="Trebuchet MS" w:cs="Times New Roman"/>
          <w:sz w:val="24"/>
          <w:szCs w:val="24"/>
          <w:lang w:val="es-ES" w:eastAsia="es-ES"/>
        </w:rPr>
        <w:t>pesos</w:t>
      </w:r>
      <w:r w:rsidRPr="00955F98">
        <w:rPr>
          <w:rFonts w:ascii="Trebuchet MS" w:eastAsia="Times New Roman" w:hAnsi="Trebuchet MS" w:cs="Tahoma"/>
          <w:color w:val="000000"/>
          <w:lang w:eastAsia="es-MX"/>
        </w:rPr>
        <w:t xml:space="preserve">) </w:t>
      </w:r>
      <w:r w:rsidRPr="00955F98">
        <w:rPr>
          <w:rFonts w:ascii="Trebuchet MS" w:eastAsia="Times New Roman" w:hAnsi="Trebuchet MS" w:cs="Times New Roman"/>
          <w:sz w:val="24"/>
          <w:szCs w:val="24"/>
          <w:lang w:val="es-ES" w:eastAsia="es-ES"/>
        </w:rPr>
        <w:t>se integra de la siguiente manera:</w:t>
      </w: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p>
    <w:p w:rsidR="00740C56" w:rsidRPr="00955F98" w:rsidRDefault="00740C56" w:rsidP="00740C56">
      <w:pPr>
        <w:spacing w:after="0" w:line="240" w:lineRule="auto"/>
        <w:jc w:val="both"/>
        <w:rPr>
          <w:rFonts w:ascii="Trebuchet MS" w:eastAsia="Times New Roman" w:hAnsi="Trebuchet MS" w:cs="Times New Roman"/>
          <w:sz w:val="24"/>
          <w:szCs w:val="24"/>
          <w:lang w:val="es-ES" w:eastAsia="es-ES"/>
        </w:rPr>
      </w:pPr>
    </w:p>
    <w:tbl>
      <w:tblPr>
        <w:tblW w:w="6670" w:type="dxa"/>
        <w:tblInd w:w="55" w:type="dxa"/>
        <w:tblCellMar>
          <w:left w:w="70" w:type="dxa"/>
          <w:right w:w="70" w:type="dxa"/>
        </w:tblCellMar>
        <w:tblLook w:val="04A0" w:firstRow="1" w:lastRow="0" w:firstColumn="1" w:lastColumn="0" w:noHBand="0" w:noVBand="1"/>
      </w:tblPr>
      <w:tblGrid>
        <w:gridCol w:w="4490"/>
        <w:gridCol w:w="2180"/>
      </w:tblGrid>
      <w:tr w:rsidR="00740C56" w:rsidRPr="00955F98" w:rsidTr="004939D7">
        <w:trPr>
          <w:trHeight w:val="210"/>
        </w:trPr>
        <w:tc>
          <w:tcPr>
            <w:tcW w:w="4490" w:type="dxa"/>
            <w:tcBorders>
              <w:top w:val="single" w:sz="4" w:space="0" w:color="auto"/>
              <w:left w:val="single" w:sz="4" w:space="0" w:color="auto"/>
              <w:bottom w:val="nil"/>
              <w:right w:val="single" w:sz="4" w:space="0" w:color="auto"/>
            </w:tcBorders>
            <w:shd w:val="clear" w:color="000000" w:fill="A6A6A6"/>
            <w:noWrap/>
            <w:vAlign w:val="bottom"/>
            <w:hideMark/>
          </w:tcPr>
          <w:p w:rsidR="00740C56" w:rsidRPr="00955F98" w:rsidRDefault="00740C56" w:rsidP="004939D7">
            <w:pPr>
              <w:spacing w:after="0" w:line="240" w:lineRule="auto"/>
              <w:jc w:val="center"/>
              <w:rPr>
                <w:rFonts w:ascii="Trebuchet MS" w:eastAsia="Times New Roman" w:hAnsi="Trebuchet MS" w:cs="Tahoma"/>
                <w:color w:val="000000"/>
                <w:sz w:val="20"/>
                <w:szCs w:val="20"/>
                <w:u w:val="single"/>
                <w:lang w:eastAsia="es-MX"/>
              </w:rPr>
            </w:pPr>
            <w:r w:rsidRPr="00955F98">
              <w:rPr>
                <w:rFonts w:ascii="Trebuchet MS" w:eastAsia="Times New Roman" w:hAnsi="Trebuchet MS" w:cs="Tahoma"/>
                <w:color w:val="000000"/>
                <w:sz w:val="20"/>
                <w:szCs w:val="20"/>
                <w:u w:val="single"/>
                <w:lang w:eastAsia="es-MX"/>
              </w:rPr>
              <w:t>BANCO</w:t>
            </w:r>
          </w:p>
        </w:tc>
        <w:tc>
          <w:tcPr>
            <w:tcW w:w="2180" w:type="dxa"/>
            <w:tcBorders>
              <w:top w:val="single" w:sz="4" w:space="0" w:color="auto"/>
              <w:left w:val="nil"/>
              <w:bottom w:val="nil"/>
              <w:right w:val="single" w:sz="4" w:space="0" w:color="auto"/>
            </w:tcBorders>
            <w:shd w:val="clear" w:color="000000" w:fill="A6A6A6"/>
            <w:noWrap/>
            <w:vAlign w:val="bottom"/>
            <w:hideMark/>
          </w:tcPr>
          <w:p w:rsidR="00740C56" w:rsidRPr="00955F98" w:rsidRDefault="00740C56" w:rsidP="004939D7">
            <w:pPr>
              <w:spacing w:after="0" w:line="240" w:lineRule="auto"/>
              <w:jc w:val="center"/>
              <w:rPr>
                <w:rFonts w:ascii="Trebuchet MS" w:eastAsia="Times New Roman" w:hAnsi="Trebuchet MS" w:cs="Tahoma"/>
                <w:color w:val="000000"/>
                <w:sz w:val="20"/>
                <w:szCs w:val="20"/>
                <w:u w:val="single"/>
                <w:lang w:eastAsia="es-MX"/>
              </w:rPr>
            </w:pPr>
            <w:r w:rsidRPr="00955F98">
              <w:rPr>
                <w:rFonts w:ascii="Trebuchet MS" w:eastAsia="Times New Roman" w:hAnsi="Trebuchet MS" w:cs="Tahoma"/>
                <w:color w:val="000000"/>
                <w:sz w:val="20"/>
                <w:szCs w:val="20"/>
                <w:u w:val="single"/>
                <w:lang w:eastAsia="es-MX"/>
              </w:rPr>
              <w:t>IMPORTE</w:t>
            </w:r>
          </w:p>
        </w:tc>
      </w:tr>
      <w:tr w:rsidR="00740C56" w:rsidRPr="00955F98" w:rsidTr="004939D7">
        <w:trPr>
          <w:trHeight w:val="210"/>
        </w:trPr>
        <w:tc>
          <w:tcPr>
            <w:tcW w:w="44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BANORTE, S.A.</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 </w:t>
            </w:r>
          </w:p>
        </w:tc>
      </w:tr>
      <w:tr w:rsidR="00740C56" w:rsidRPr="00955F98" w:rsidTr="004939D7">
        <w:trPr>
          <w:trHeight w:val="210"/>
        </w:trPr>
        <w:tc>
          <w:tcPr>
            <w:tcW w:w="4490" w:type="dxa"/>
            <w:tcBorders>
              <w:top w:val="nil"/>
              <w:left w:val="single" w:sz="4" w:space="0" w:color="auto"/>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Cta. 0464898492 J.O</w:t>
            </w:r>
          </w:p>
        </w:tc>
        <w:tc>
          <w:tcPr>
            <w:tcW w:w="2180"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 xml:space="preserve">7,613 </w:t>
            </w:r>
          </w:p>
        </w:tc>
      </w:tr>
      <w:tr w:rsidR="00740C56" w:rsidRPr="00955F98" w:rsidTr="004939D7">
        <w:trPr>
          <w:trHeight w:val="210"/>
        </w:trPr>
        <w:tc>
          <w:tcPr>
            <w:tcW w:w="4490" w:type="dxa"/>
            <w:tcBorders>
              <w:top w:val="nil"/>
              <w:left w:val="single" w:sz="4" w:space="0" w:color="auto"/>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Cta. 0464898504 J.T.</w:t>
            </w:r>
          </w:p>
        </w:tc>
        <w:tc>
          <w:tcPr>
            <w:tcW w:w="2180"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 xml:space="preserve">2,897 </w:t>
            </w:r>
          </w:p>
        </w:tc>
      </w:tr>
      <w:tr w:rsidR="00740C56" w:rsidRPr="00955F98" w:rsidTr="004939D7">
        <w:trPr>
          <w:trHeight w:val="210"/>
        </w:trPr>
        <w:tc>
          <w:tcPr>
            <w:tcW w:w="4490" w:type="dxa"/>
            <w:tcBorders>
              <w:top w:val="nil"/>
              <w:left w:val="single" w:sz="4" w:space="0" w:color="auto"/>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Cta. 0468627458</w:t>
            </w:r>
          </w:p>
        </w:tc>
        <w:tc>
          <w:tcPr>
            <w:tcW w:w="2180"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 xml:space="preserve">0 </w:t>
            </w:r>
          </w:p>
        </w:tc>
      </w:tr>
      <w:tr w:rsidR="00740C56" w:rsidRPr="00955F98" w:rsidTr="004939D7">
        <w:trPr>
          <w:trHeight w:val="210"/>
        </w:trPr>
        <w:tc>
          <w:tcPr>
            <w:tcW w:w="4490" w:type="dxa"/>
            <w:tcBorders>
              <w:top w:val="nil"/>
              <w:left w:val="single" w:sz="4" w:space="0" w:color="auto"/>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Cta. 1292776558 J.T</w:t>
            </w:r>
          </w:p>
        </w:tc>
        <w:tc>
          <w:tcPr>
            <w:tcW w:w="2180"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13,</w:t>
            </w:r>
            <w:r>
              <w:rPr>
                <w:rFonts w:ascii="Trebuchet MS" w:eastAsia="Times New Roman" w:hAnsi="Trebuchet MS" w:cs="Tahoma"/>
                <w:color w:val="000000"/>
                <w:sz w:val="20"/>
                <w:szCs w:val="20"/>
                <w:lang w:eastAsia="es-MX"/>
              </w:rPr>
              <w:t>646</w:t>
            </w:r>
            <w:r w:rsidRPr="00955F98">
              <w:rPr>
                <w:rFonts w:ascii="Trebuchet MS" w:eastAsia="Times New Roman" w:hAnsi="Trebuchet MS" w:cs="Tahoma"/>
                <w:color w:val="000000"/>
                <w:sz w:val="20"/>
                <w:szCs w:val="20"/>
                <w:lang w:eastAsia="es-MX"/>
              </w:rPr>
              <w:t>,</w:t>
            </w:r>
            <w:r>
              <w:rPr>
                <w:rFonts w:ascii="Trebuchet MS" w:eastAsia="Times New Roman" w:hAnsi="Trebuchet MS" w:cs="Tahoma"/>
                <w:color w:val="000000"/>
                <w:sz w:val="20"/>
                <w:szCs w:val="20"/>
                <w:lang w:eastAsia="es-MX"/>
              </w:rPr>
              <w:t>662</w:t>
            </w:r>
            <w:r w:rsidRPr="00955F98">
              <w:rPr>
                <w:rFonts w:ascii="Trebuchet MS" w:eastAsia="Times New Roman" w:hAnsi="Trebuchet MS" w:cs="Tahoma"/>
                <w:color w:val="000000"/>
                <w:sz w:val="20"/>
                <w:szCs w:val="20"/>
                <w:lang w:eastAsia="es-MX"/>
              </w:rPr>
              <w:t xml:space="preserve"> </w:t>
            </w:r>
          </w:p>
        </w:tc>
      </w:tr>
      <w:tr w:rsidR="00740C56" w:rsidRPr="00955F98" w:rsidTr="004939D7">
        <w:trPr>
          <w:trHeight w:val="210"/>
        </w:trPr>
        <w:tc>
          <w:tcPr>
            <w:tcW w:w="4490" w:type="dxa"/>
            <w:tcBorders>
              <w:top w:val="nil"/>
              <w:left w:val="single" w:sz="4" w:space="0" w:color="auto"/>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Cta. 1292776549 Jubilados</w:t>
            </w:r>
          </w:p>
        </w:tc>
        <w:tc>
          <w:tcPr>
            <w:tcW w:w="2180"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36,</w:t>
            </w:r>
            <w:r>
              <w:rPr>
                <w:rFonts w:ascii="Trebuchet MS" w:eastAsia="Times New Roman" w:hAnsi="Trebuchet MS" w:cs="Tahoma"/>
                <w:color w:val="000000"/>
                <w:sz w:val="20"/>
                <w:szCs w:val="20"/>
                <w:lang w:eastAsia="es-MX"/>
              </w:rPr>
              <w:t>753</w:t>
            </w:r>
            <w:r w:rsidRPr="00955F98">
              <w:rPr>
                <w:rFonts w:ascii="Trebuchet MS" w:eastAsia="Times New Roman" w:hAnsi="Trebuchet MS" w:cs="Tahoma"/>
                <w:color w:val="000000"/>
                <w:sz w:val="20"/>
                <w:szCs w:val="20"/>
                <w:lang w:eastAsia="es-MX"/>
              </w:rPr>
              <w:t>,</w:t>
            </w:r>
            <w:r>
              <w:rPr>
                <w:rFonts w:ascii="Trebuchet MS" w:eastAsia="Times New Roman" w:hAnsi="Trebuchet MS" w:cs="Tahoma"/>
                <w:color w:val="000000"/>
                <w:sz w:val="20"/>
                <w:szCs w:val="20"/>
                <w:lang w:eastAsia="es-MX"/>
              </w:rPr>
              <w:t>268</w:t>
            </w:r>
            <w:r w:rsidRPr="00955F98">
              <w:rPr>
                <w:rFonts w:ascii="Trebuchet MS" w:eastAsia="Times New Roman" w:hAnsi="Trebuchet MS" w:cs="Tahoma"/>
                <w:color w:val="000000"/>
                <w:sz w:val="20"/>
                <w:szCs w:val="20"/>
                <w:lang w:eastAsia="es-MX"/>
              </w:rPr>
              <w:t xml:space="preserve"> </w:t>
            </w:r>
          </w:p>
        </w:tc>
      </w:tr>
      <w:tr w:rsidR="00740C56" w:rsidRPr="00955F98" w:rsidTr="004939D7">
        <w:trPr>
          <w:trHeight w:val="210"/>
        </w:trPr>
        <w:tc>
          <w:tcPr>
            <w:tcW w:w="4490" w:type="dxa"/>
            <w:tcBorders>
              <w:top w:val="nil"/>
              <w:left w:val="single" w:sz="4" w:space="0" w:color="auto"/>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HSBC México, S.A.</w:t>
            </w:r>
          </w:p>
        </w:tc>
        <w:tc>
          <w:tcPr>
            <w:tcW w:w="2180"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 </w:t>
            </w:r>
          </w:p>
        </w:tc>
      </w:tr>
      <w:tr w:rsidR="00740C56" w:rsidRPr="00955F98" w:rsidTr="004939D7">
        <w:trPr>
          <w:trHeight w:val="210"/>
        </w:trPr>
        <w:tc>
          <w:tcPr>
            <w:tcW w:w="4490" w:type="dxa"/>
            <w:tcBorders>
              <w:top w:val="nil"/>
              <w:left w:val="single" w:sz="4" w:space="0" w:color="auto"/>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Cta. 4058867607 J.T. 2016</w:t>
            </w:r>
          </w:p>
        </w:tc>
        <w:tc>
          <w:tcPr>
            <w:tcW w:w="2180"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 xml:space="preserve">0 </w:t>
            </w:r>
          </w:p>
        </w:tc>
      </w:tr>
      <w:tr w:rsidR="00740C56" w:rsidRPr="00955F98" w:rsidTr="004939D7">
        <w:trPr>
          <w:trHeight w:val="210"/>
        </w:trPr>
        <w:tc>
          <w:tcPr>
            <w:tcW w:w="4490" w:type="dxa"/>
            <w:tcBorders>
              <w:top w:val="nil"/>
              <w:left w:val="single" w:sz="4" w:space="0" w:color="auto"/>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Cta. 4064995343 Reforma Laboral</w:t>
            </w:r>
          </w:p>
        </w:tc>
        <w:tc>
          <w:tcPr>
            <w:tcW w:w="2180"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 xml:space="preserve">1 </w:t>
            </w:r>
          </w:p>
        </w:tc>
      </w:tr>
      <w:tr w:rsidR="00740C56" w:rsidRPr="00955F98" w:rsidTr="004939D7">
        <w:trPr>
          <w:trHeight w:val="210"/>
        </w:trPr>
        <w:tc>
          <w:tcPr>
            <w:tcW w:w="4490" w:type="dxa"/>
            <w:tcBorders>
              <w:top w:val="nil"/>
              <w:left w:val="single" w:sz="4" w:space="0" w:color="auto"/>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Cta. 4065357626 TSJ2021</w:t>
            </w:r>
          </w:p>
        </w:tc>
        <w:tc>
          <w:tcPr>
            <w:tcW w:w="2180"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 xml:space="preserve">0 </w:t>
            </w:r>
          </w:p>
        </w:tc>
      </w:tr>
      <w:tr w:rsidR="00740C56" w:rsidRPr="00955F98" w:rsidTr="004939D7">
        <w:trPr>
          <w:trHeight w:val="210"/>
        </w:trPr>
        <w:tc>
          <w:tcPr>
            <w:tcW w:w="4490" w:type="dxa"/>
            <w:tcBorders>
              <w:top w:val="nil"/>
              <w:left w:val="single" w:sz="4" w:space="0" w:color="auto"/>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Cta. 4065357634 REF LAB ESTATAL</w:t>
            </w:r>
          </w:p>
        </w:tc>
        <w:tc>
          <w:tcPr>
            <w:tcW w:w="2180"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 xml:space="preserve">0 </w:t>
            </w:r>
          </w:p>
        </w:tc>
      </w:tr>
      <w:tr w:rsidR="00740C56" w:rsidRPr="00955F98" w:rsidTr="004939D7">
        <w:trPr>
          <w:trHeight w:val="210"/>
        </w:trPr>
        <w:tc>
          <w:tcPr>
            <w:tcW w:w="4490" w:type="dxa"/>
            <w:tcBorders>
              <w:top w:val="nil"/>
              <w:left w:val="single" w:sz="4" w:space="0" w:color="auto"/>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Cta. 4066798638 J.T. 2022</w:t>
            </w:r>
          </w:p>
        </w:tc>
        <w:tc>
          <w:tcPr>
            <w:tcW w:w="2180"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 xml:space="preserve">6,472 </w:t>
            </w:r>
          </w:p>
        </w:tc>
      </w:tr>
      <w:tr w:rsidR="00740C56" w:rsidRPr="00955F98" w:rsidTr="004939D7">
        <w:trPr>
          <w:trHeight w:val="210"/>
        </w:trPr>
        <w:tc>
          <w:tcPr>
            <w:tcW w:w="4490" w:type="dxa"/>
            <w:tcBorders>
              <w:top w:val="nil"/>
              <w:left w:val="single" w:sz="4" w:space="0" w:color="auto"/>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 xml:space="preserve">Cta. 4066798653 </w:t>
            </w:r>
            <w:proofErr w:type="spellStart"/>
            <w:r w:rsidRPr="00955F98">
              <w:rPr>
                <w:rFonts w:ascii="Trebuchet MS" w:eastAsia="Times New Roman" w:hAnsi="Trebuchet MS" w:cs="Tahoma"/>
                <w:color w:val="000000"/>
                <w:sz w:val="20"/>
                <w:szCs w:val="20"/>
                <w:lang w:eastAsia="es-MX"/>
              </w:rPr>
              <w:t>Jub</w:t>
            </w:r>
            <w:proofErr w:type="spellEnd"/>
            <w:r w:rsidRPr="00955F98">
              <w:rPr>
                <w:rFonts w:ascii="Trebuchet MS" w:eastAsia="Times New Roman" w:hAnsi="Trebuchet MS" w:cs="Tahoma"/>
                <w:color w:val="000000"/>
                <w:sz w:val="20"/>
                <w:szCs w:val="20"/>
                <w:lang w:eastAsia="es-MX"/>
              </w:rPr>
              <w:t xml:space="preserve"> y </w:t>
            </w:r>
            <w:proofErr w:type="spellStart"/>
            <w:r w:rsidRPr="00955F98">
              <w:rPr>
                <w:rFonts w:ascii="Trebuchet MS" w:eastAsia="Times New Roman" w:hAnsi="Trebuchet MS" w:cs="Tahoma"/>
                <w:color w:val="000000"/>
                <w:sz w:val="20"/>
                <w:szCs w:val="20"/>
                <w:lang w:eastAsia="es-MX"/>
              </w:rPr>
              <w:t>Pens</w:t>
            </w:r>
            <w:proofErr w:type="spellEnd"/>
            <w:r w:rsidRPr="00955F98">
              <w:rPr>
                <w:rFonts w:ascii="Trebuchet MS" w:eastAsia="Times New Roman" w:hAnsi="Trebuchet MS" w:cs="Tahoma"/>
                <w:color w:val="000000"/>
                <w:sz w:val="20"/>
                <w:szCs w:val="20"/>
                <w:lang w:eastAsia="es-MX"/>
              </w:rPr>
              <w:t xml:space="preserve"> 2022</w:t>
            </w:r>
          </w:p>
        </w:tc>
        <w:tc>
          <w:tcPr>
            <w:tcW w:w="2180"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Pr>
                <w:rFonts w:ascii="Trebuchet MS" w:eastAsia="Times New Roman" w:hAnsi="Trebuchet MS" w:cs="Tahoma"/>
                <w:color w:val="000000"/>
                <w:sz w:val="20"/>
                <w:szCs w:val="20"/>
                <w:lang w:eastAsia="es-MX"/>
              </w:rPr>
              <w:t>3,015</w:t>
            </w:r>
            <w:r w:rsidRPr="00955F98">
              <w:rPr>
                <w:rFonts w:ascii="Trebuchet MS" w:eastAsia="Times New Roman" w:hAnsi="Trebuchet MS" w:cs="Tahoma"/>
                <w:color w:val="000000"/>
                <w:sz w:val="20"/>
                <w:szCs w:val="20"/>
                <w:lang w:eastAsia="es-MX"/>
              </w:rPr>
              <w:t xml:space="preserve"> </w:t>
            </w:r>
          </w:p>
        </w:tc>
      </w:tr>
      <w:tr w:rsidR="00740C56" w:rsidRPr="00955F98" w:rsidTr="004939D7">
        <w:trPr>
          <w:trHeight w:val="210"/>
        </w:trPr>
        <w:tc>
          <w:tcPr>
            <w:tcW w:w="4490" w:type="dxa"/>
            <w:tcBorders>
              <w:top w:val="nil"/>
              <w:left w:val="single" w:sz="4" w:space="0" w:color="auto"/>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Banco Santander México S.A.</w:t>
            </w:r>
          </w:p>
        </w:tc>
        <w:tc>
          <w:tcPr>
            <w:tcW w:w="2180"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 </w:t>
            </w:r>
          </w:p>
        </w:tc>
      </w:tr>
      <w:tr w:rsidR="00740C56" w:rsidRPr="00955F98" w:rsidTr="004939D7">
        <w:trPr>
          <w:trHeight w:val="210"/>
        </w:trPr>
        <w:tc>
          <w:tcPr>
            <w:tcW w:w="4490" w:type="dxa"/>
            <w:tcBorders>
              <w:top w:val="nil"/>
              <w:left w:val="single" w:sz="4" w:space="0" w:color="auto"/>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Cta. 65508524117</w:t>
            </w:r>
          </w:p>
        </w:tc>
        <w:tc>
          <w:tcPr>
            <w:tcW w:w="2180"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 xml:space="preserve">16,674 </w:t>
            </w:r>
          </w:p>
        </w:tc>
      </w:tr>
      <w:tr w:rsidR="00740C56" w:rsidRPr="00955F98" w:rsidTr="004939D7">
        <w:trPr>
          <w:trHeight w:val="210"/>
        </w:trPr>
        <w:tc>
          <w:tcPr>
            <w:tcW w:w="4490" w:type="dxa"/>
            <w:tcBorders>
              <w:top w:val="nil"/>
              <w:left w:val="single" w:sz="4" w:space="0" w:color="auto"/>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BBVA MEXICO SA</w:t>
            </w:r>
          </w:p>
        </w:tc>
        <w:tc>
          <w:tcPr>
            <w:tcW w:w="2180"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 </w:t>
            </w:r>
          </w:p>
        </w:tc>
      </w:tr>
      <w:tr w:rsidR="00740C56" w:rsidRPr="00955F98" w:rsidTr="004939D7">
        <w:trPr>
          <w:trHeight w:val="210"/>
        </w:trPr>
        <w:tc>
          <w:tcPr>
            <w:tcW w:w="4490" w:type="dxa"/>
            <w:tcBorders>
              <w:top w:val="nil"/>
              <w:left w:val="single" w:sz="4" w:space="0" w:color="auto"/>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Cta. 0119216774  TSJ 2022</w:t>
            </w:r>
          </w:p>
        </w:tc>
        <w:tc>
          <w:tcPr>
            <w:tcW w:w="2180"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 xml:space="preserve">0 </w:t>
            </w:r>
          </w:p>
        </w:tc>
      </w:tr>
      <w:tr w:rsidR="00740C56" w:rsidRPr="00955F98" w:rsidTr="004939D7">
        <w:trPr>
          <w:trHeight w:val="210"/>
        </w:trPr>
        <w:tc>
          <w:tcPr>
            <w:tcW w:w="4490" w:type="dxa"/>
            <w:tcBorders>
              <w:top w:val="nil"/>
              <w:left w:val="single" w:sz="4" w:space="0" w:color="auto"/>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Cta. 0119216812 JUBILADOS Y PENSIONADOS 2022</w:t>
            </w:r>
          </w:p>
        </w:tc>
        <w:tc>
          <w:tcPr>
            <w:tcW w:w="2180"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 xml:space="preserve">0 </w:t>
            </w:r>
          </w:p>
        </w:tc>
      </w:tr>
      <w:tr w:rsidR="00740C56" w:rsidRPr="00955F98" w:rsidTr="004939D7">
        <w:trPr>
          <w:trHeight w:val="210"/>
        </w:trPr>
        <w:tc>
          <w:tcPr>
            <w:tcW w:w="4490" w:type="dxa"/>
            <w:tcBorders>
              <w:top w:val="nil"/>
              <w:left w:val="single" w:sz="4" w:space="0" w:color="auto"/>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Cta. 0119216863 Subsidios IMSS</w:t>
            </w:r>
          </w:p>
        </w:tc>
        <w:tc>
          <w:tcPr>
            <w:tcW w:w="2180"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 xml:space="preserve">16,000 </w:t>
            </w:r>
          </w:p>
        </w:tc>
      </w:tr>
      <w:tr w:rsidR="00740C56" w:rsidRPr="00955F98" w:rsidTr="004939D7">
        <w:trPr>
          <w:trHeight w:val="210"/>
        </w:trPr>
        <w:tc>
          <w:tcPr>
            <w:tcW w:w="4490" w:type="dxa"/>
            <w:tcBorders>
              <w:top w:val="nil"/>
              <w:left w:val="single" w:sz="4" w:space="0" w:color="auto"/>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Cta. 0119598065 TSJ 2023</w:t>
            </w:r>
          </w:p>
        </w:tc>
        <w:tc>
          <w:tcPr>
            <w:tcW w:w="2180"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 xml:space="preserve">33 </w:t>
            </w:r>
          </w:p>
        </w:tc>
      </w:tr>
      <w:tr w:rsidR="00740C56" w:rsidRPr="00955F98" w:rsidTr="004939D7">
        <w:trPr>
          <w:trHeight w:val="210"/>
        </w:trPr>
        <w:tc>
          <w:tcPr>
            <w:tcW w:w="4490" w:type="dxa"/>
            <w:tcBorders>
              <w:top w:val="nil"/>
              <w:left w:val="single" w:sz="4" w:space="0" w:color="auto"/>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Cta. 0119757260 Justicia Laboral 2023</w:t>
            </w:r>
          </w:p>
        </w:tc>
        <w:tc>
          <w:tcPr>
            <w:tcW w:w="2180"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 xml:space="preserve">0 </w:t>
            </w:r>
          </w:p>
        </w:tc>
      </w:tr>
      <w:tr w:rsidR="00740C56" w:rsidRPr="00955F98" w:rsidTr="004939D7">
        <w:trPr>
          <w:trHeight w:val="210"/>
        </w:trPr>
        <w:tc>
          <w:tcPr>
            <w:tcW w:w="4490" w:type="dxa"/>
            <w:tcBorders>
              <w:top w:val="nil"/>
              <w:left w:val="single" w:sz="4" w:space="0" w:color="auto"/>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Cta. 0119216847 Fondo de Pensiones</w:t>
            </w:r>
          </w:p>
        </w:tc>
        <w:tc>
          <w:tcPr>
            <w:tcW w:w="2180"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 xml:space="preserve">20,789 </w:t>
            </w:r>
          </w:p>
        </w:tc>
      </w:tr>
      <w:tr w:rsidR="00740C56" w:rsidRPr="00955F98" w:rsidTr="004939D7">
        <w:trPr>
          <w:trHeight w:val="210"/>
        </w:trPr>
        <w:tc>
          <w:tcPr>
            <w:tcW w:w="4490" w:type="dxa"/>
            <w:tcBorders>
              <w:top w:val="nil"/>
              <w:left w:val="single" w:sz="4" w:space="0" w:color="auto"/>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 xml:space="preserve">Cta. 0119216898 </w:t>
            </w:r>
            <w:proofErr w:type="spellStart"/>
            <w:r w:rsidRPr="00955F98">
              <w:rPr>
                <w:rFonts w:ascii="Trebuchet MS" w:eastAsia="Times New Roman" w:hAnsi="Trebuchet MS" w:cs="Tahoma"/>
                <w:color w:val="000000"/>
                <w:sz w:val="20"/>
                <w:szCs w:val="20"/>
                <w:lang w:eastAsia="es-MX"/>
              </w:rPr>
              <w:t>Haberr</w:t>
            </w:r>
            <w:proofErr w:type="spellEnd"/>
            <w:r w:rsidRPr="00955F98">
              <w:rPr>
                <w:rFonts w:ascii="Trebuchet MS" w:eastAsia="Times New Roman" w:hAnsi="Trebuchet MS" w:cs="Tahoma"/>
                <w:color w:val="000000"/>
                <w:sz w:val="20"/>
                <w:szCs w:val="20"/>
                <w:lang w:eastAsia="es-MX"/>
              </w:rPr>
              <w:t xml:space="preserve"> de Retiro</w:t>
            </w:r>
          </w:p>
        </w:tc>
        <w:tc>
          <w:tcPr>
            <w:tcW w:w="2180"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 xml:space="preserve">15,589 </w:t>
            </w:r>
          </w:p>
        </w:tc>
      </w:tr>
      <w:tr w:rsidR="00740C56" w:rsidRPr="00955F98" w:rsidTr="004939D7">
        <w:trPr>
          <w:trHeight w:val="210"/>
        </w:trPr>
        <w:tc>
          <w:tcPr>
            <w:tcW w:w="4490" w:type="dxa"/>
            <w:tcBorders>
              <w:top w:val="nil"/>
              <w:left w:val="single" w:sz="4" w:space="0" w:color="auto"/>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Cta. 0121672045 TSJ 2024</w:t>
            </w:r>
          </w:p>
        </w:tc>
        <w:tc>
          <w:tcPr>
            <w:tcW w:w="2180"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 xml:space="preserve">309,494 </w:t>
            </w:r>
          </w:p>
        </w:tc>
      </w:tr>
      <w:tr w:rsidR="00740C56" w:rsidRPr="00955F98" w:rsidTr="004939D7">
        <w:trPr>
          <w:trHeight w:val="210"/>
        </w:trPr>
        <w:tc>
          <w:tcPr>
            <w:tcW w:w="4490" w:type="dxa"/>
            <w:tcBorders>
              <w:top w:val="nil"/>
              <w:left w:val="single" w:sz="4" w:space="0" w:color="auto"/>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Cta. 0121672053 JUBILADOS 2024</w:t>
            </w:r>
          </w:p>
        </w:tc>
        <w:tc>
          <w:tcPr>
            <w:tcW w:w="2180"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 xml:space="preserve">225,560 </w:t>
            </w:r>
          </w:p>
        </w:tc>
      </w:tr>
      <w:tr w:rsidR="00740C56" w:rsidRPr="00955F98" w:rsidTr="004939D7">
        <w:trPr>
          <w:trHeight w:val="210"/>
        </w:trPr>
        <w:tc>
          <w:tcPr>
            <w:tcW w:w="4490" w:type="dxa"/>
            <w:tcBorders>
              <w:top w:val="nil"/>
              <w:left w:val="single" w:sz="4" w:space="0" w:color="auto"/>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Cta. 0123545377 FASP 2024</w:t>
            </w:r>
          </w:p>
        </w:tc>
        <w:tc>
          <w:tcPr>
            <w:tcW w:w="2180"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 xml:space="preserve">12,902 </w:t>
            </w:r>
          </w:p>
        </w:tc>
      </w:tr>
      <w:tr w:rsidR="00740C56" w:rsidRPr="00955F98" w:rsidTr="004939D7">
        <w:trPr>
          <w:trHeight w:val="210"/>
        </w:trPr>
        <w:tc>
          <w:tcPr>
            <w:tcW w:w="4490" w:type="dxa"/>
            <w:tcBorders>
              <w:top w:val="nil"/>
              <w:left w:val="single" w:sz="4" w:space="0" w:color="auto"/>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b/>
                <w:bCs/>
                <w:color w:val="000000"/>
                <w:sz w:val="20"/>
                <w:szCs w:val="20"/>
                <w:lang w:eastAsia="es-MX"/>
              </w:rPr>
            </w:pPr>
            <w:r w:rsidRPr="00955F98">
              <w:rPr>
                <w:rFonts w:ascii="Trebuchet MS" w:eastAsia="Times New Roman" w:hAnsi="Trebuchet MS" w:cs="Tahoma"/>
                <w:b/>
                <w:bCs/>
                <w:color w:val="000000"/>
                <w:sz w:val="20"/>
                <w:szCs w:val="20"/>
                <w:lang w:eastAsia="es-MX"/>
              </w:rPr>
              <w:t>SUMA</w:t>
            </w:r>
          </w:p>
        </w:tc>
        <w:tc>
          <w:tcPr>
            <w:tcW w:w="2180"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5</w:t>
            </w:r>
            <w:r>
              <w:rPr>
                <w:rFonts w:ascii="Trebuchet MS" w:eastAsia="Times New Roman" w:hAnsi="Trebuchet MS" w:cs="Tahoma"/>
                <w:color w:val="000000"/>
                <w:sz w:val="20"/>
                <w:szCs w:val="20"/>
                <w:lang w:eastAsia="es-MX"/>
              </w:rPr>
              <w:t>1</w:t>
            </w:r>
            <w:r w:rsidRPr="00955F98">
              <w:rPr>
                <w:rFonts w:ascii="Trebuchet MS" w:eastAsia="Times New Roman" w:hAnsi="Trebuchet MS" w:cs="Tahoma"/>
                <w:color w:val="000000"/>
                <w:sz w:val="20"/>
                <w:szCs w:val="20"/>
                <w:lang w:eastAsia="es-MX"/>
              </w:rPr>
              <w:t>,</w:t>
            </w:r>
            <w:r>
              <w:rPr>
                <w:rFonts w:ascii="Trebuchet MS" w:eastAsia="Times New Roman" w:hAnsi="Trebuchet MS" w:cs="Tahoma"/>
                <w:color w:val="000000"/>
                <w:sz w:val="20"/>
                <w:szCs w:val="20"/>
                <w:lang w:eastAsia="es-MX"/>
              </w:rPr>
              <w:t>036</w:t>
            </w:r>
            <w:r w:rsidRPr="00955F98">
              <w:rPr>
                <w:rFonts w:ascii="Trebuchet MS" w:eastAsia="Times New Roman" w:hAnsi="Trebuchet MS" w:cs="Tahoma"/>
                <w:color w:val="000000"/>
                <w:sz w:val="20"/>
                <w:szCs w:val="20"/>
                <w:lang w:eastAsia="es-MX"/>
              </w:rPr>
              <w:t>,</w:t>
            </w:r>
            <w:r>
              <w:rPr>
                <w:rFonts w:ascii="Trebuchet MS" w:eastAsia="Times New Roman" w:hAnsi="Trebuchet MS" w:cs="Tahoma"/>
                <w:color w:val="000000"/>
                <w:sz w:val="20"/>
                <w:szCs w:val="20"/>
                <w:lang w:eastAsia="es-MX"/>
              </w:rPr>
              <w:t>969</w:t>
            </w:r>
            <w:r w:rsidRPr="00955F98">
              <w:rPr>
                <w:rFonts w:ascii="Trebuchet MS" w:eastAsia="Times New Roman" w:hAnsi="Trebuchet MS" w:cs="Tahoma"/>
                <w:color w:val="000000"/>
                <w:sz w:val="20"/>
                <w:szCs w:val="20"/>
                <w:lang w:eastAsia="es-MX"/>
              </w:rPr>
              <w:t xml:space="preserve"> </w:t>
            </w:r>
          </w:p>
        </w:tc>
      </w:tr>
    </w:tbl>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p>
    <w:p w:rsidR="00740C56" w:rsidRPr="00955F98" w:rsidRDefault="00740C56" w:rsidP="00740C56">
      <w:pPr>
        <w:spacing w:after="0" w:line="240" w:lineRule="auto"/>
        <w:ind w:left="-993"/>
        <w:rPr>
          <w:rFonts w:ascii="Times New Roman" w:eastAsia="Times New Roman" w:hAnsi="Times New Roman" w:cs="Times New Roman"/>
          <w:sz w:val="20"/>
          <w:szCs w:val="20"/>
          <w:lang w:val="es-ES" w:eastAsia="es-ES"/>
        </w:rPr>
      </w:pPr>
      <w:r w:rsidRPr="00955F98">
        <w:rPr>
          <w:rFonts w:ascii="Times New Roman" w:eastAsia="Times New Roman" w:hAnsi="Times New Roman" w:cs="Times New Roman"/>
          <w:sz w:val="20"/>
          <w:szCs w:val="20"/>
          <w:lang w:val="es-ES" w:eastAsia="es-ES"/>
        </w:rPr>
        <w:tab/>
      </w:r>
      <w:r w:rsidRPr="00955F98">
        <w:rPr>
          <w:rFonts w:ascii="Times New Roman" w:eastAsia="Times New Roman" w:hAnsi="Times New Roman" w:cs="Times New Roman"/>
          <w:sz w:val="20"/>
          <w:szCs w:val="20"/>
          <w:lang w:val="es-ES" w:eastAsia="es-ES"/>
        </w:rPr>
        <w:tab/>
      </w:r>
      <w:r w:rsidRPr="00955F98">
        <w:rPr>
          <w:rFonts w:ascii="Times New Roman" w:eastAsia="Times New Roman" w:hAnsi="Times New Roman" w:cs="Times New Roman"/>
          <w:sz w:val="20"/>
          <w:szCs w:val="20"/>
          <w:lang w:val="es-ES" w:eastAsia="es-ES"/>
        </w:rPr>
        <w:tab/>
      </w:r>
      <w:r w:rsidRPr="00955F98">
        <w:rPr>
          <w:rFonts w:ascii="Times New Roman" w:eastAsia="Times New Roman" w:hAnsi="Times New Roman" w:cs="Times New Roman"/>
          <w:sz w:val="20"/>
          <w:szCs w:val="20"/>
          <w:lang w:val="es-ES" w:eastAsia="es-ES"/>
        </w:rPr>
        <w:tab/>
      </w:r>
      <w:r w:rsidRPr="00955F98">
        <w:rPr>
          <w:rFonts w:ascii="Times New Roman" w:eastAsia="Times New Roman" w:hAnsi="Times New Roman" w:cs="Times New Roman"/>
          <w:sz w:val="20"/>
          <w:szCs w:val="20"/>
          <w:lang w:val="es-ES" w:eastAsia="es-ES"/>
        </w:rPr>
        <w:tab/>
      </w:r>
      <w:r w:rsidRPr="00955F98">
        <w:rPr>
          <w:rFonts w:ascii="Times New Roman" w:eastAsia="Times New Roman" w:hAnsi="Times New Roman" w:cs="Times New Roman"/>
          <w:sz w:val="20"/>
          <w:szCs w:val="20"/>
          <w:lang w:val="es-ES" w:eastAsia="es-ES"/>
        </w:rPr>
        <w:tab/>
      </w:r>
      <w:r w:rsidRPr="00955F98">
        <w:rPr>
          <w:rFonts w:ascii="Times New Roman" w:eastAsia="Times New Roman" w:hAnsi="Times New Roman" w:cs="Times New Roman"/>
          <w:sz w:val="20"/>
          <w:szCs w:val="20"/>
          <w:lang w:val="es-ES" w:eastAsia="es-ES"/>
        </w:rPr>
        <w:tab/>
      </w: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r w:rsidRPr="00955F98">
        <w:rPr>
          <w:rFonts w:ascii="Trebuchet MS" w:eastAsia="Times New Roman" w:hAnsi="Trebuchet MS" w:cs="Times New Roman"/>
          <w:sz w:val="24"/>
          <w:szCs w:val="24"/>
          <w:lang w:val="es-ES" w:eastAsia="es-ES"/>
        </w:rPr>
        <w:t xml:space="preserve">INVERSIONES FINANCIERAS A CORTO PLAZO AL 31 DE DICIEMBRE 2024: </w:t>
      </w: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r w:rsidRPr="00955F98">
        <w:rPr>
          <w:rFonts w:ascii="Trebuchet MS" w:eastAsia="Times New Roman" w:hAnsi="Trebuchet MS" w:cs="Times New Roman"/>
          <w:sz w:val="24"/>
          <w:szCs w:val="24"/>
          <w:lang w:val="es-ES" w:eastAsia="es-ES"/>
        </w:rPr>
        <w:t>Derivado de la adecuada administración del recurso económico, permitió que los fondos de inversión contratados, generaran ingresos por concepto de rendimientos por un importe de $11’225,770 (once millones doscientos veinticinco mil setecientos setenta</w:t>
      </w:r>
      <w:r>
        <w:rPr>
          <w:rFonts w:ascii="Trebuchet MS" w:eastAsia="Times New Roman" w:hAnsi="Trebuchet MS" w:cs="Times New Roman"/>
          <w:sz w:val="24"/>
          <w:szCs w:val="24"/>
          <w:lang w:val="es-ES" w:eastAsia="es-ES"/>
        </w:rPr>
        <w:t xml:space="preserve"> pesos</w:t>
      </w:r>
      <w:r w:rsidRPr="00955F98">
        <w:rPr>
          <w:rFonts w:ascii="Trebuchet MS" w:eastAsia="Times New Roman" w:hAnsi="Trebuchet MS" w:cs="Times New Roman"/>
          <w:sz w:val="24"/>
          <w:szCs w:val="24"/>
          <w:lang w:val="es-ES" w:eastAsia="es-ES"/>
        </w:rPr>
        <w:t>), lo cual coadyuva en el financiamiento del Programa Operativo Anual. Al final del periodo que se informa se tiene invertido en títulos gubernamentales un total de $6’978,210,</w:t>
      </w:r>
      <w:r w:rsidRPr="00955F98">
        <w:rPr>
          <w:rFonts w:ascii="Trebuchet MS" w:eastAsia="Times New Roman" w:hAnsi="Trebuchet MS" w:cs="Tahoma"/>
          <w:color w:val="000000"/>
          <w:sz w:val="20"/>
          <w:szCs w:val="20"/>
          <w:lang w:val="es-ES" w:eastAsia="es-ES"/>
        </w:rPr>
        <w:t xml:space="preserve"> </w:t>
      </w:r>
      <w:r w:rsidRPr="00955F98">
        <w:rPr>
          <w:rFonts w:ascii="Trebuchet MS" w:eastAsia="Times New Roman" w:hAnsi="Trebuchet MS" w:cs="Tahoma"/>
          <w:color w:val="000000"/>
          <w:sz w:val="24"/>
          <w:szCs w:val="24"/>
          <w:lang w:val="es-ES" w:eastAsia="es-ES"/>
        </w:rPr>
        <w:t>(seis millones novecientos setenta y ocho mil doscientos diez pesos</w:t>
      </w:r>
      <w:r w:rsidRPr="00955F98">
        <w:rPr>
          <w:rFonts w:ascii="Trebuchet MS" w:eastAsia="Times New Roman" w:hAnsi="Trebuchet MS" w:cs="Times New Roman"/>
          <w:sz w:val="24"/>
          <w:szCs w:val="24"/>
          <w:lang w:val="es-ES" w:eastAsia="es-ES"/>
        </w:rPr>
        <w:t>) contratado a tasa de interés preferencial así como disponibilidad inmediata y de corto plazo; mismos que están etiquetados para hacer frente a los compromisos con los que cuenta la institución principalmente derivados de retenciones de terceros provenientes de servicios personales.</w:t>
      </w: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p>
    <w:tbl>
      <w:tblPr>
        <w:tblW w:w="6294" w:type="dxa"/>
        <w:tblInd w:w="55" w:type="dxa"/>
        <w:tblCellMar>
          <w:left w:w="70" w:type="dxa"/>
          <w:right w:w="70" w:type="dxa"/>
        </w:tblCellMar>
        <w:tblLook w:val="04A0" w:firstRow="1" w:lastRow="0" w:firstColumn="1" w:lastColumn="0" w:noHBand="0" w:noVBand="1"/>
      </w:tblPr>
      <w:tblGrid>
        <w:gridCol w:w="4114"/>
        <w:gridCol w:w="2180"/>
      </w:tblGrid>
      <w:tr w:rsidR="00740C56" w:rsidRPr="00955F98" w:rsidTr="004939D7">
        <w:trPr>
          <w:trHeight w:val="210"/>
        </w:trPr>
        <w:tc>
          <w:tcPr>
            <w:tcW w:w="4114" w:type="dxa"/>
            <w:tcBorders>
              <w:top w:val="single" w:sz="4" w:space="0" w:color="auto"/>
              <w:left w:val="single" w:sz="4" w:space="0" w:color="auto"/>
              <w:bottom w:val="nil"/>
              <w:right w:val="single" w:sz="4" w:space="0" w:color="auto"/>
            </w:tcBorders>
            <w:shd w:val="clear" w:color="000000" w:fill="A6A6A6"/>
            <w:noWrap/>
            <w:vAlign w:val="bottom"/>
            <w:hideMark/>
          </w:tcPr>
          <w:p w:rsidR="00740C56" w:rsidRPr="00955F98" w:rsidRDefault="00740C56" w:rsidP="004939D7">
            <w:pPr>
              <w:spacing w:after="0" w:line="240" w:lineRule="auto"/>
              <w:jc w:val="center"/>
              <w:rPr>
                <w:rFonts w:ascii="Trebuchet MS" w:eastAsia="Times New Roman" w:hAnsi="Trebuchet MS" w:cs="Tahoma"/>
                <w:color w:val="000000"/>
                <w:sz w:val="20"/>
                <w:szCs w:val="20"/>
                <w:u w:val="single"/>
                <w:lang w:eastAsia="es-MX"/>
              </w:rPr>
            </w:pPr>
            <w:r w:rsidRPr="00955F98">
              <w:rPr>
                <w:rFonts w:ascii="Trebuchet MS" w:eastAsia="Times New Roman" w:hAnsi="Trebuchet MS" w:cs="Tahoma"/>
                <w:color w:val="000000"/>
                <w:sz w:val="20"/>
                <w:szCs w:val="20"/>
                <w:u w:val="single"/>
                <w:lang w:eastAsia="es-MX"/>
              </w:rPr>
              <w:t>BANCO</w:t>
            </w:r>
          </w:p>
        </w:tc>
        <w:tc>
          <w:tcPr>
            <w:tcW w:w="2180" w:type="dxa"/>
            <w:tcBorders>
              <w:top w:val="single" w:sz="4" w:space="0" w:color="auto"/>
              <w:left w:val="nil"/>
              <w:bottom w:val="nil"/>
              <w:right w:val="single" w:sz="4" w:space="0" w:color="auto"/>
            </w:tcBorders>
            <w:shd w:val="clear" w:color="000000" w:fill="A6A6A6"/>
            <w:noWrap/>
            <w:vAlign w:val="bottom"/>
            <w:hideMark/>
          </w:tcPr>
          <w:p w:rsidR="00740C56" w:rsidRPr="00955F98" w:rsidRDefault="00740C56" w:rsidP="004939D7">
            <w:pPr>
              <w:spacing w:after="0" w:line="240" w:lineRule="auto"/>
              <w:jc w:val="center"/>
              <w:rPr>
                <w:rFonts w:ascii="Trebuchet MS" w:eastAsia="Times New Roman" w:hAnsi="Trebuchet MS" w:cs="Tahoma"/>
                <w:color w:val="000000"/>
                <w:sz w:val="20"/>
                <w:szCs w:val="20"/>
                <w:u w:val="single"/>
                <w:lang w:eastAsia="es-MX"/>
              </w:rPr>
            </w:pPr>
            <w:r w:rsidRPr="00955F98">
              <w:rPr>
                <w:rFonts w:ascii="Trebuchet MS" w:eastAsia="Times New Roman" w:hAnsi="Trebuchet MS" w:cs="Tahoma"/>
                <w:color w:val="000000"/>
                <w:sz w:val="20"/>
                <w:szCs w:val="20"/>
                <w:u w:val="single"/>
                <w:lang w:eastAsia="es-MX"/>
              </w:rPr>
              <w:t>IMPORTE</w:t>
            </w:r>
          </w:p>
        </w:tc>
      </w:tr>
      <w:tr w:rsidR="00740C56" w:rsidRPr="00955F98" w:rsidTr="004939D7">
        <w:trPr>
          <w:trHeight w:val="210"/>
        </w:trPr>
        <w:tc>
          <w:tcPr>
            <w:tcW w:w="41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BBVA MEXICO SA</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 </w:t>
            </w:r>
          </w:p>
        </w:tc>
      </w:tr>
      <w:tr w:rsidR="00740C56" w:rsidRPr="00955F98" w:rsidTr="004939D7">
        <w:trPr>
          <w:trHeight w:val="210"/>
        </w:trPr>
        <w:tc>
          <w:tcPr>
            <w:tcW w:w="4114" w:type="dxa"/>
            <w:tcBorders>
              <w:top w:val="nil"/>
              <w:left w:val="single" w:sz="4" w:space="0" w:color="auto"/>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Contrato 2056249922 Jubilados</w:t>
            </w:r>
          </w:p>
        </w:tc>
        <w:tc>
          <w:tcPr>
            <w:tcW w:w="2180"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 xml:space="preserve">0 </w:t>
            </w:r>
          </w:p>
        </w:tc>
      </w:tr>
      <w:tr w:rsidR="00740C56" w:rsidRPr="00955F98" w:rsidTr="004939D7">
        <w:trPr>
          <w:trHeight w:val="210"/>
        </w:trPr>
        <w:tc>
          <w:tcPr>
            <w:tcW w:w="4114" w:type="dxa"/>
            <w:tcBorders>
              <w:top w:val="nil"/>
              <w:left w:val="single" w:sz="4" w:space="0" w:color="auto"/>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Contrato 2056249825 J.T. 2022</w:t>
            </w:r>
          </w:p>
        </w:tc>
        <w:tc>
          <w:tcPr>
            <w:tcW w:w="2180"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 xml:space="preserve">0 </w:t>
            </w:r>
          </w:p>
        </w:tc>
      </w:tr>
      <w:tr w:rsidR="00740C56" w:rsidRPr="00955F98" w:rsidTr="004939D7">
        <w:trPr>
          <w:trHeight w:val="210"/>
        </w:trPr>
        <w:tc>
          <w:tcPr>
            <w:tcW w:w="4114" w:type="dxa"/>
            <w:tcBorders>
              <w:top w:val="nil"/>
              <w:left w:val="single" w:sz="4" w:space="0" w:color="auto"/>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Contrato 2057068735 HABER DE RETIRO</w:t>
            </w:r>
          </w:p>
        </w:tc>
        <w:tc>
          <w:tcPr>
            <w:tcW w:w="2180"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 xml:space="preserve">6,978,210 </w:t>
            </w:r>
          </w:p>
        </w:tc>
      </w:tr>
      <w:tr w:rsidR="00740C56" w:rsidRPr="00955F98" w:rsidTr="004939D7">
        <w:trPr>
          <w:trHeight w:val="210"/>
        </w:trPr>
        <w:tc>
          <w:tcPr>
            <w:tcW w:w="4114" w:type="dxa"/>
            <w:tcBorders>
              <w:top w:val="nil"/>
              <w:left w:val="single" w:sz="4" w:space="0" w:color="auto"/>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Contrato 2057068611 FONDO PENSIONES 2023</w:t>
            </w:r>
          </w:p>
        </w:tc>
        <w:tc>
          <w:tcPr>
            <w:tcW w:w="2180"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 xml:space="preserve">0 </w:t>
            </w:r>
          </w:p>
        </w:tc>
      </w:tr>
      <w:tr w:rsidR="00740C56" w:rsidRPr="00955F98" w:rsidTr="004939D7">
        <w:trPr>
          <w:trHeight w:val="210"/>
        </w:trPr>
        <w:tc>
          <w:tcPr>
            <w:tcW w:w="4114" w:type="dxa"/>
            <w:tcBorders>
              <w:top w:val="nil"/>
              <w:left w:val="single" w:sz="4" w:space="0" w:color="auto"/>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Contrato 2061354655 TSJ 2024</w:t>
            </w:r>
          </w:p>
        </w:tc>
        <w:tc>
          <w:tcPr>
            <w:tcW w:w="2180"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 xml:space="preserve">0 </w:t>
            </w:r>
          </w:p>
        </w:tc>
      </w:tr>
      <w:tr w:rsidR="00740C56" w:rsidRPr="00955F98" w:rsidTr="004939D7">
        <w:trPr>
          <w:trHeight w:val="210"/>
        </w:trPr>
        <w:tc>
          <w:tcPr>
            <w:tcW w:w="4114" w:type="dxa"/>
            <w:tcBorders>
              <w:top w:val="nil"/>
              <w:left w:val="single" w:sz="4" w:space="0" w:color="auto"/>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Contrato 2061356119 JUB 2024</w:t>
            </w:r>
          </w:p>
        </w:tc>
        <w:tc>
          <w:tcPr>
            <w:tcW w:w="2180"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 xml:space="preserve">0 </w:t>
            </w:r>
          </w:p>
        </w:tc>
      </w:tr>
      <w:tr w:rsidR="00740C56" w:rsidRPr="00955F98" w:rsidTr="004939D7">
        <w:trPr>
          <w:trHeight w:val="210"/>
        </w:trPr>
        <w:tc>
          <w:tcPr>
            <w:tcW w:w="4114" w:type="dxa"/>
            <w:tcBorders>
              <w:top w:val="nil"/>
              <w:left w:val="single" w:sz="4" w:space="0" w:color="auto"/>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b/>
                <w:bCs/>
                <w:color w:val="000000"/>
                <w:sz w:val="20"/>
                <w:szCs w:val="20"/>
                <w:lang w:eastAsia="es-MX"/>
              </w:rPr>
            </w:pPr>
            <w:r w:rsidRPr="00955F98">
              <w:rPr>
                <w:rFonts w:ascii="Trebuchet MS" w:eastAsia="Times New Roman" w:hAnsi="Trebuchet MS" w:cs="Tahoma"/>
                <w:b/>
                <w:bCs/>
                <w:color w:val="000000"/>
                <w:sz w:val="20"/>
                <w:szCs w:val="20"/>
                <w:lang w:eastAsia="es-MX"/>
              </w:rPr>
              <w:t>SUMA</w:t>
            </w:r>
          </w:p>
        </w:tc>
        <w:tc>
          <w:tcPr>
            <w:tcW w:w="2180"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 xml:space="preserve">6,978,210 </w:t>
            </w:r>
          </w:p>
        </w:tc>
      </w:tr>
    </w:tbl>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p>
    <w:p w:rsidR="00740C56" w:rsidRPr="00955F98" w:rsidRDefault="00740C56" w:rsidP="00740C56">
      <w:pPr>
        <w:spacing w:after="0" w:line="240" w:lineRule="auto"/>
        <w:ind w:left="-993"/>
        <w:jc w:val="both"/>
        <w:rPr>
          <w:rFonts w:ascii="Trebuchet MS" w:eastAsia="Times New Roman" w:hAnsi="Trebuchet MS" w:cs="Times New Roman"/>
          <w:b/>
          <w:sz w:val="24"/>
          <w:szCs w:val="24"/>
          <w:lang w:val="es-ES" w:eastAsia="es-ES"/>
        </w:rPr>
      </w:pPr>
    </w:p>
    <w:p w:rsidR="00740C56" w:rsidRPr="00955F98" w:rsidRDefault="00740C56" w:rsidP="00740C56">
      <w:pPr>
        <w:spacing w:after="0" w:line="240" w:lineRule="auto"/>
        <w:ind w:left="-993"/>
        <w:jc w:val="both"/>
        <w:rPr>
          <w:rFonts w:ascii="Trebuchet MS" w:eastAsia="Times New Roman" w:hAnsi="Trebuchet MS" w:cs="Times New Roman"/>
          <w:b/>
          <w:sz w:val="24"/>
          <w:szCs w:val="24"/>
          <w:lang w:val="es-ES" w:eastAsia="es-ES"/>
        </w:rPr>
      </w:pPr>
    </w:p>
    <w:p w:rsidR="00740C56" w:rsidRPr="00955F98" w:rsidRDefault="00740C56" w:rsidP="005E7CD6">
      <w:pPr>
        <w:numPr>
          <w:ilvl w:val="0"/>
          <w:numId w:val="3"/>
        </w:numPr>
        <w:spacing w:after="0" w:line="240" w:lineRule="auto"/>
        <w:contextualSpacing/>
        <w:jc w:val="both"/>
        <w:rPr>
          <w:rFonts w:ascii="Trebuchet MS" w:eastAsia="Times New Roman" w:hAnsi="Trebuchet MS" w:cs="Times New Roman"/>
          <w:b/>
          <w:sz w:val="24"/>
          <w:szCs w:val="24"/>
          <w:lang w:val="es-ES" w:eastAsia="es-ES"/>
        </w:rPr>
      </w:pPr>
      <w:r w:rsidRPr="00955F98">
        <w:rPr>
          <w:rFonts w:ascii="Trebuchet MS" w:eastAsia="Times New Roman" w:hAnsi="Trebuchet MS" w:cs="Times New Roman"/>
          <w:b/>
          <w:sz w:val="24"/>
          <w:szCs w:val="24"/>
          <w:lang w:val="es-ES" w:eastAsia="es-ES"/>
        </w:rPr>
        <w:t>Derechos a recibir Efectivo y Equivalentes y Bienes o Servicios a Recibir</w:t>
      </w: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r w:rsidRPr="00955F98">
        <w:rPr>
          <w:rFonts w:ascii="Trebuchet MS" w:eastAsia="Times New Roman" w:hAnsi="Trebuchet MS" w:cs="Times New Roman"/>
          <w:sz w:val="24"/>
          <w:szCs w:val="24"/>
          <w:lang w:val="es-ES" w:eastAsia="es-ES"/>
        </w:rPr>
        <w:t xml:space="preserve">DEUDORES DIVERSOS POR COBRAR A CORTO PLAZO AL 31 DE DICIEMBRE 2024: </w:t>
      </w:r>
    </w:p>
    <w:p w:rsidR="00740C56" w:rsidRDefault="00740C56" w:rsidP="00740C56">
      <w:pPr>
        <w:spacing w:after="0" w:line="240" w:lineRule="auto"/>
        <w:ind w:left="-993"/>
        <w:jc w:val="both"/>
        <w:rPr>
          <w:rFonts w:ascii="Trebuchet MS" w:eastAsia="Times New Roman" w:hAnsi="Trebuchet MS" w:cs="Times New Roman"/>
          <w:sz w:val="24"/>
          <w:szCs w:val="24"/>
          <w:lang w:val="es-ES" w:eastAsia="es-ES"/>
        </w:rPr>
      </w:pPr>
      <w:r w:rsidRPr="00955F98">
        <w:rPr>
          <w:rFonts w:ascii="Trebuchet MS" w:eastAsia="Times New Roman" w:hAnsi="Trebuchet MS" w:cs="Times New Roman"/>
          <w:sz w:val="24"/>
          <w:szCs w:val="24"/>
          <w:lang w:val="es-ES" w:eastAsia="es-ES"/>
        </w:rPr>
        <w:t xml:space="preserve">Se refleja un saldo por la cantidad de $ </w:t>
      </w:r>
      <w:r>
        <w:rPr>
          <w:rFonts w:ascii="Trebuchet MS" w:eastAsia="Times New Roman" w:hAnsi="Trebuchet MS" w:cs="Times New Roman"/>
          <w:sz w:val="24"/>
          <w:szCs w:val="24"/>
          <w:lang w:val="es-ES" w:eastAsia="es-ES"/>
        </w:rPr>
        <w:t>3</w:t>
      </w:r>
      <w:proofErr w:type="gramStart"/>
      <w:r>
        <w:rPr>
          <w:rFonts w:ascii="Trebuchet MS" w:eastAsia="Times New Roman" w:hAnsi="Trebuchet MS" w:cs="Times New Roman"/>
          <w:sz w:val="24"/>
          <w:szCs w:val="24"/>
          <w:lang w:val="es-ES" w:eastAsia="es-ES"/>
        </w:rPr>
        <w:t>,048</w:t>
      </w:r>
      <w:r w:rsidRPr="00955F98">
        <w:rPr>
          <w:rFonts w:ascii="Trebuchet MS" w:eastAsia="Times New Roman" w:hAnsi="Trebuchet MS" w:cs="Times New Roman"/>
          <w:sz w:val="24"/>
          <w:szCs w:val="24"/>
          <w:lang w:val="es-ES" w:eastAsia="es-ES"/>
        </w:rPr>
        <w:t>,</w:t>
      </w:r>
      <w:r>
        <w:rPr>
          <w:rFonts w:ascii="Trebuchet MS" w:eastAsia="Times New Roman" w:hAnsi="Trebuchet MS" w:cs="Times New Roman"/>
          <w:sz w:val="24"/>
          <w:szCs w:val="24"/>
          <w:lang w:val="es-ES" w:eastAsia="es-ES"/>
        </w:rPr>
        <w:t>800</w:t>
      </w:r>
      <w:proofErr w:type="gramEnd"/>
      <w:r w:rsidRPr="00955F98">
        <w:rPr>
          <w:rFonts w:ascii="Trebuchet MS" w:eastAsia="Times New Roman" w:hAnsi="Trebuchet MS" w:cs="Times New Roman"/>
          <w:sz w:val="24"/>
          <w:szCs w:val="24"/>
          <w:lang w:val="es-ES" w:eastAsia="es-ES"/>
        </w:rPr>
        <w:t xml:space="preserve"> (</w:t>
      </w:r>
      <w:r>
        <w:rPr>
          <w:rFonts w:ascii="Trebuchet MS" w:eastAsia="Times New Roman" w:hAnsi="Trebuchet MS" w:cs="Times New Roman"/>
          <w:sz w:val="24"/>
          <w:szCs w:val="24"/>
          <w:lang w:val="es-ES" w:eastAsia="es-ES"/>
        </w:rPr>
        <w:t xml:space="preserve">tres millones cuarenta y ocho mil ochocientos </w:t>
      </w:r>
      <w:r w:rsidRPr="00955F98">
        <w:rPr>
          <w:rFonts w:ascii="Trebuchet MS" w:eastAsia="Times New Roman" w:hAnsi="Trebuchet MS" w:cs="Times New Roman"/>
          <w:sz w:val="24"/>
          <w:szCs w:val="24"/>
          <w:lang w:val="es-ES" w:eastAsia="es-ES"/>
        </w:rPr>
        <w:t>pesos), importe que</w:t>
      </w:r>
      <w:r>
        <w:rPr>
          <w:rFonts w:ascii="Trebuchet MS" w:eastAsia="Times New Roman" w:hAnsi="Trebuchet MS" w:cs="Times New Roman"/>
          <w:sz w:val="24"/>
          <w:szCs w:val="24"/>
          <w:lang w:val="es-ES" w:eastAsia="es-ES"/>
        </w:rPr>
        <w:t xml:space="preserve"> se conforma principalmente por jubilados</w:t>
      </w:r>
      <w:r w:rsidRPr="00955F98">
        <w:rPr>
          <w:rFonts w:ascii="Trebuchet MS" w:eastAsia="Times New Roman" w:hAnsi="Trebuchet MS" w:cs="Times New Roman"/>
          <w:sz w:val="24"/>
          <w:szCs w:val="24"/>
          <w:lang w:val="es-ES" w:eastAsia="es-ES"/>
        </w:rPr>
        <w:t xml:space="preserve"> mismas que serán recuperados a la brevedad.</w:t>
      </w:r>
    </w:p>
    <w:p w:rsidR="00740C56" w:rsidRDefault="00740C56" w:rsidP="00740C56">
      <w:pPr>
        <w:spacing w:after="0" w:line="240" w:lineRule="auto"/>
        <w:ind w:left="-993"/>
        <w:jc w:val="both"/>
        <w:rPr>
          <w:rFonts w:ascii="Trebuchet MS" w:eastAsia="Times New Roman" w:hAnsi="Trebuchet MS" w:cs="Times New Roman"/>
          <w:sz w:val="24"/>
          <w:szCs w:val="24"/>
          <w:lang w:val="es-ES" w:eastAsia="es-ES"/>
        </w:rPr>
      </w:pP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p>
    <w:p w:rsidR="00740C56" w:rsidRPr="00955F98" w:rsidRDefault="00740C56" w:rsidP="00740C56">
      <w:pPr>
        <w:spacing w:after="0" w:line="240" w:lineRule="auto"/>
        <w:ind w:left="-993"/>
        <w:rPr>
          <w:rFonts w:ascii="Times New Roman" w:eastAsia="Times New Roman" w:hAnsi="Times New Roman" w:cs="Times New Roman"/>
          <w:sz w:val="20"/>
          <w:szCs w:val="20"/>
          <w:lang w:val="es-ES" w:eastAsia="es-ES"/>
        </w:rPr>
      </w:pPr>
    </w:p>
    <w:tbl>
      <w:tblPr>
        <w:tblW w:w="7670" w:type="dxa"/>
        <w:tblInd w:w="55" w:type="dxa"/>
        <w:tblCellMar>
          <w:left w:w="70" w:type="dxa"/>
          <w:right w:w="70" w:type="dxa"/>
        </w:tblCellMar>
        <w:tblLook w:val="04A0" w:firstRow="1" w:lastRow="0" w:firstColumn="1" w:lastColumn="0" w:noHBand="0" w:noVBand="1"/>
      </w:tblPr>
      <w:tblGrid>
        <w:gridCol w:w="3417"/>
        <w:gridCol w:w="1022"/>
        <w:gridCol w:w="757"/>
        <w:gridCol w:w="825"/>
        <w:gridCol w:w="824"/>
        <w:gridCol w:w="825"/>
      </w:tblGrid>
      <w:tr w:rsidR="00740C56" w:rsidRPr="00955F98" w:rsidTr="004939D7">
        <w:trPr>
          <w:trHeight w:val="210"/>
        </w:trPr>
        <w:tc>
          <w:tcPr>
            <w:tcW w:w="3417" w:type="dxa"/>
            <w:tcBorders>
              <w:top w:val="single" w:sz="4" w:space="0" w:color="auto"/>
              <w:left w:val="single" w:sz="4" w:space="0" w:color="auto"/>
              <w:bottom w:val="nil"/>
              <w:right w:val="single" w:sz="4" w:space="0" w:color="auto"/>
            </w:tcBorders>
            <w:shd w:val="clear" w:color="000000" w:fill="A6A6A6"/>
            <w:noWrap/>
            <w:vAlign w:val="bottom"/>
            <w:hideMark/>
          </w:tcPr>
          <w:p w:rsidR="00740C56" w:rsidRPr="00955F98" w:rsidRDefault="00740C56" w:rsidP="004939D7">
            <w:pPr>
              <w:spacing w:after="0" w:line="240" w:lineRule="auto"/>
              <w:jc w:val="center"/>
              <w:rPr>
                <w:rFonts w:ascii="Trebuchet MS" w:eastAsia="Times New Roman" w:hAnsi="Trebuchet MS" w:cs="Tahoma"/>
                <w:color w:val="000000"/>
                <w:sz w:val="20"/>
                <w:szCs w:val="20"/>
                <w:u w:val="single"/>
                <w:lang w:eastAsia="es-MX"/>
              </w:rPr>
            </w:pPr>
            <w:r w:rsidRPr="00955F98">
              <w:rPr>
                <w:rFonts w:ascii="Trebuchet MS" w:eastAsia="Times New Roman" w:hAnsi="Trebuchet MS" w:cs="Tahoma"/>
                <w:color w:val="000000"/>
                <w:sz w:val="20"/>
                <w:szCs w:val="20"/>
                <w:u w:val="single"/>
                <w:lang w:eastAsia="es-MX"/>
              </w:rPr>
              <w:t>DEUDOR</w:t>
            </w:r>
          </w:p>
        </w:tc>
        <w:tc>
          <w:tcPr>
            <w:tcW w:w="924" w:type="dxa"/>
            <w:tcBorders>
              <w:top w:val="single" w:sz="4" w:space="0" w:color="auto"/>
              <w:left w:val="nil"/>
              <w:bottom w:val="nil"/>
              <w:right w:val="single" w:sz="4" w:space="0" w:color="auto"/>
            </w:tcBorders>
            <w:shd w:val="clear" w:color="000000" w:fill="A6A6A6"/>
            <w:noWrap/>
            <w:vAlign w:val="bottom"/>
            <w:hideMark/>
          </w:tcPr>
          <w:p w:rsidR="00740C56" w:rsidRPr="00955F98" w:rsidRDefault="00740C56" w:rsidP="004939D7">
            <w:pPr>
              <w:spacing w:after="0" w:line="240" w:lineRule="auto"/>
              <w:jc w:val="center"/>
              <w:rPr>
                <w:rFonts w:ascii="Trebuchet MS" w:eastAsia="Times New Roman" w:hAnsi="Trebuchet MS" w:cs="Tahoma"/>
                <w:color w:val="000000"/>
                <w:sz w:val="20"/>
                <w:szCs w:val="20"/>
                <w:u w:val="single"/>
                <w:lang w:eastAsia="es-MX"/>
              </w:rPr>
            </w:pPr>
            <w:r w:rsidRPr="00955F98">
              <w:rPr>
                <w:rFonts w:ascii="Trebuchet MS" w:eastAsia="Times New Roman" w:hAnsi="Trebuchet MS" w:cs="Tahoma"/>
                <w:color w:val="000000"/>
                <w:sz w:val="20"/>
                <w:szCs w:val="20"/>
                <w:u w:val="single"/>
                <w:lang w:eastAsia="es-MX"/>
              </w:rPr>
              <w:t>IMPORTE</w:t>
            </w:r>
          </w:p>
        </w:tc>
        <w:tc>
          <w:tcPr>
            <w:tcW w:w="777" w:type="dxa"/>
            <w:tcBorders>
              <w:top w:val="single" w:sz="4" w:space="0" w:color="auto"/>
              <w:left w:val="nil"/>
              <w:bottom w:val="nil"/>
              <w:right w:val="single" w:sz="4" w:space="0" w:color="auto"/>
            </w:tcBorders>
            <w:shd w:val="clear" w:color="000000" w:fill="A6A6A6"/>
          </w:tcPr>
          <w:p w:rsidR="00740C56" w:rsidRPr="00955F98" w:rsidRDefault="00740C56" w:rsidP="004939D7">
            <w:pPr>
              <w:spacing w:after="0" w:line="240" w:lineRule="auto"/>
              <w:rPr>
                <w:rFonts w:ascii="Trebuchet MS" w:eastAsia="Times New Roman" w:hAnsi="Trebuchet MS" w:cs="Tahoma"/>
                <w:color w:val="000000"/>
                <w:sz w:val="20"/>
                <w:szCs w:val="20"/>
                <w:u w:val="single"/>
                <w:lang w:eastAsia="es-MX"/>
              </w:rPr>
            </w:pPr>
          </w:p>
          <w:p w:rsidR="00740C56" w:rsidRPr="00955F98" w:rsidRDefault="00740C56" w:rsidP="004939D7">
            <w:pPr>
              <w:spacing w:after="0" w:line="240" w:lineRule="auto"/>
              <w:rPr>
                <w:rFonts w:ascii="Trebuchet MS" w:eastAsia="Times New Roman" w:hAnsi="Trebuchet MS" w:cs="Tahoma"/>
                <w:color w:val="000000"/>
                <w:sz w:val="20"/>
                <w:szCs w:val="20"/>
                <w:u w:val="single"/>
                <w:lang w:eastAsia="es-MX"/>
              </w:rPr>
            </w:pPr>
            <w:r w:rsidRPr="00955F98">
              <w:rPr>
                <w:rFonts w:ascii="Trebuchet MS" w:eastAsia="Times New Roman" w:hAnsi="Trebuchet MS" w:cs="Tahoma"/>
                <w:color w:val="000000"/>
                <w:sz w:val="20"/>
                <w:szCs w:val="20"/>
                <w:u w:val="single"/>
                <w:lang w:eastAsia="es-MX"/>
              </w:rPr>
              <w:t>90 días</w:t>
            </w:r>
          </w:p>
        </w:tc>
        <w:tc>
          <w:tcPr>
            <w:tcW w:w="851" w:type="dxa"/>
            <w:tcBorders>
              <w:top w:val="single" w:sz="4" w:space="0" w:color="auto"/>
              <w:left w:val="nil"/>
              <w:bottom w:val="nil"/>
              <w:right w:val="single" w:sz="4" w:space="0" w:color="auto"/>
            </w:tcBorders>
            <w:shd w:val="clear" w:color="000000" w:fill="A6A6A6"/>
          </w:tcPr>
          <w:p w:rsidR="00740C56" w:rsidRPr="00955F98" w:rsidRDefault="00740C56" w:rsidP="004939D7">
            <w:pPr>
              <w:spacing w:after="0" w:line="240" w:lineRule="auto"/>
              <w:jc w:val="center"/>
              <w:rPr>
                <w:rFonts w:ascii="Trebuchet MS" w:eastAsia="Times New Roman" w:hAnsi="Trebuchet MS" w:cs="Tahoma"/>
                <w:color w:val="000000"/>
                <w:sz w:val="20"/>
                <w:szCs w:val="20"/>
                <w:u w:val="single"/>
                <w:lang w:eastAsia="es-MX"/>
              </w:rPr>
            </w:pPr>
            <w:r w:rsidRPr="00955F98">
              <w:rPr>
                <w:rFonts w:ascii="Trebuchet MS" w:eastAsia="Times New Roman" w:hAnsi="Trebuchet MS" w:cs="Tahoma"/>
                <w:color w:val="000000"/>
                <w:sz w:val="20"/>
                <w:szCs w:val="20"/>
                <w:u w:val="single"/>
                <w:lang w:eastAsia="es-MX"/>
              </w:rPr>
              <w:t>180 días</w:t>
            </w:r>
          </w:p>
        </w:tc>
        <w:tc>
          <w:tcPr>
            <w:tcW w:w="850" w:type="dxa"/>
            <w:tcBorders>
              <w:top w:val="single" w:sz="4" w:space="0" w:color="auto"/>
              <w:left w:val="nil"/>
              <w:bottom w:val="nil"/>
              <w:right w:val="single" w:sz="4" w:space="0" w:color="auto"/>
            </w:tcBorders>
            <w:shd w:val="clear" w:color="000000" w:fill="A6A6A6"/>
          </w:tcPr>
          <w:p w:rsidR="00740C56" w:rsidRPr="00955F98" w:rsidRDefault="00740C56" w:rsidP="004939D7">
            <w:pPr>
              <w:spacing w:after="0" w:line="240" w:lineRule="auto"/>
              <w:rPr>
                <w:rFonts w:ascii="Trebuchet MS" w:eastAsia="Times New Roman" w:hAnsi="Trebuchet MS" w:cs="Tahoma"/>
                <w:color w:val="000000"/>
                <w:sz w:val="20"/>
                <w:szCs w:val="20"/>
                <w:u w:val="single"/>
                <w:lang w:eastAsia="es-MX"/>
              </w:rPr>
            </w:pPr>
            <w:r w:rsidRPr="00955F98">
              <w:rPr>
                <w:rFonts w:ascii="Trebuchet MS" w:eastAsia="Times New Roman" w:hAnsi="Trebuchet MS" w:cs="Tahoma"/>
                <w:color w:val="000000"/>
                <w:sz w:val="20"/>
                <w:szCs w:val="20"/>
                <w:u w:val="single"/>
                <w:lang w:eastAsia="es-MX"/>
              </w:rPr>
              <w:t>&gt;o = 365 días</w:t>
            </w:r>
          </w:p>
        </w:tc>
        <w:tc>
          <w:tcPr>
            <w:tcW w:w="851" w:type="dxa"/>
            <w:tcBorders>
              <w:top w:val="single" w:sz="4" w:space="0" w:color="auto"/>
              <w:left w:val="nil"/>
              <w:bottom w:val="nil"/>
              <w:right w:val="single" w:sz="4" w:space="0" w:color="auto"/>
            </w:tcBorders>
            <w:shd w:val="clear" w:color="000000" w:fill="A6A6A6"/>
          </w:tcPr>
          <w:p w:rsidR="00740C56" w:rsidRPr="00955F98" w:rsidRDefault="00740C56" w:rsidP="004939D7">
            <w:pPr>
              <w:spacing w:after="0" w:line="240" w:lineRule="auto"/>
              <w:jc w:val="center"/>
              <w:rPr>
                <w:rFonts w:ascii="Trebuchet MS" w:eastAsia="Times New Roman" w:hAnsi="Trebuchet MS" w:cs="Tahoma"/>
                <w:color w:val="000000"/>
                <w:sz w:val="20"/>
                <w:szCs w:val="20"/>
                <w:u w:val="single"/>
                <w:lang w:eastAsia="es-MX"/>
              </w:rPr>
            </w:pPr>
            <w:r w:rsidRPr="00955F98">
              <w:rPr>
                <w:rFonts w:ascii="Trebuchet MS" w:eastAsia="Times New Roman" w:hAnsi="Trebuchet MS" w:cs="Tahoma"/>
                <w:color w:val="000000"/>
                <w:sz w:val="20"/>
                <w:szCs w:val="20"/>
                <w:u w:val="single"/>
                <w:lang w:eastAsia="es-MX"/>
              </w:rPr>
              <w:t>&lt; o = 365 días</w:t>
            </w:r>
          </w:p>
        </w:tc>
      </w:tr>
      <w:tr w:rsidR="00740C56" w:rsidRPr="00955F98" w:rsidTr="004939D7">
        <w:trPr>
          <w:trHeight w:val="210"/>
        </w:trPr>
        <w:tc>
          <w:tcPr>
            <w:tcW w:w="3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DEUDORES</w:t>
            </w:r>
          </w:p>
        </w:tc>
        <w:tc>
          <w:tcPr>
            <w:tcW w:w="924" w:type="dxa"/>
            <w:tcBorders>
              <w:top w:val="single" w:sz="4" w:space="0" w:color="auto"/>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 xml:space="preserve">9,994 </w:t>
            </w:r>
          </w:p>
        </w:tc>
        <w:tc>
          <w:tcPr>
            <w:tcW w:w="777" w:type="dxa"/>
            <w:tcBorders>
              <w:top w:val="single" w:sz="4" w:space="0" w:color="auto"/>
              <w:left w:val="nil"/>
              <w:bottom w:val="single" w:sz="4" w:space="0" w:color="auto"/>
              <w:right w:val="single" w:sz="4" w:space="0" w:color="auto"/>
            </w:tcBorders>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Pr>
                <w:rFonts w:ascii="Trebuchet MS" w:eastAsia="Times New Roman" w:hAnsi="Trebuchet MS" w:cs="Tahoma"/>
                <w:color w:val="000000"/>
                <w:sz w:val="20"/>
                <w:szCs w:val="20"/>
                <w:lang w:eastAsia="es-MX"/>
              </w:rPr>
              <w:t>X</w:t>
            </w:r>
          </w:p>
        </w:tc>
        <w:tc>
          <w:tcPr>
            <w:tcW w:w="851" w:type="dxa"/>
            <w:tcBorders>
              <w:top w:val="single" w:sz="4" w:space="0" w:color="auto"/>
              <w:left w:val="nil"/>
              <w:bottom w:val="single" w:sz="4" w:space="0" w:color="auto"/>
              <w:right w:val="single" w:sz="4" w:space="0" w:color="auto"/>
            </w:tcBorders>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p>
        </w:tc>
        <w:tc>
          <w:tcPr>
            <w:tcW w:w="850" w:type="dxa"/>
            <w:tcBorders>
              <w:top w:val="single" w:sz="4" w:space="0" w:color="auto"/>
              <w:left w:val="nil"/>
              <w:bottom w:val="single" w:sz="4" w:space="0" w:color="auto"/>
              <w:right w:val="single" w:sz="4" w:space="0" w:color="auto"/>
            </w:tcBorders>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p>
        </w:tc>
        <w:tc>
          <w:tcPr>
            <w:tcW w:w="851" w:type="dxa"/>
            <w:tcBorders>
              <w:top w:val="single" w:sz="4" w:space="0" w:color="auto"/>
              <w:left w:val="nil"/>
              <w:bottom w:val="single" w:sz="4" w:space="0" w:color="auto"/>
              <w:right w:val="single" w:sz="4" w:space="0" w:color="auto"/>
            </w:tcBorders>
          </w:tcPr>
          <w:p w:rsidR="00740C56" w:rsidRPr="00955F98" w:rsidRDefault="00740C56" w:rsidP="004939D7">
            <w:pPr>
              <w:spacing w:after="0" w:line="240" w:lineRule="auto"/>
              <w:jc w:val="center"/>
              <w:rPr>
                <w:rFonts w:ascii="Trebuchet MS" w:eastAsia="Times New Roman" w:hAnsi="Trebuchet MS" w:cs="Tahoma"/>
                <w:color w:val="000000"/>
                <w:sz w:val="20"/>
                <w:szCs w:val="20"/>
                <w:lang w:eastAsia="es-MX"/>
              </w:rPr>
            </w:pPr>
          </w:p>
        </w:tc>
      </w:tr>
      <w:tr w:rsidR="00740C56" w:rsidRPr="00955F98" w:rsidTr="004939D7">
        <w:trPr>
          <w:trHeight w:val="210"/>
        </w:trPr>
        <w:tc>
          <w:tcPr>
            <w:tcW w:w="3417" w:type="dxa"/>
            <w:tcBorders>
              <w:top w:val="nil"/>
              <w:left w:val="single" w:sz="4" w:space="0" w:color="auto"/>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DEUDORES INTERNOS</w:t>
            </w:r>
          </w:p>
        </w:tc>
        <w:tc>
          <w:tcPr>
            <w:tcW w:w="924"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 xml:space="preserve">11,137 </w:t>
            </w:r>
          </w:p>
        </w:tc>
        <w:tc>
          <w:tcPr>
            <w:tcW w:w="777" w:type="dxa"/>
            <w:tcBorders>
              <w:top w:val="nil"/>
              <w:left w:val="nil"/>
              <w:bottom w:val="single" w:sz="4" w:space="0" w:color="auto"/>
              <w:right w:val="single" w:sz="4" w:space="0" w:color="auto"/>
            </w:tcBorders>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Pr>
                <w:rFonts w:ascii="Trebuchet MS" w:eastAsia="Times New Roman" w:hAnsi="Trebuchet MS" w:cs="Tahoma"/>
                <w:color w:val="000000"/>
                <w:sz w:val="20"/>
                <w:szCs w:val="20"/>
                <w:lang w:eastAsia="es-MX"/>
              </w:rPr>
              <w:t>X</w:t>
            </w:r>
          </w:p>
        </w:tc>
        <w:tc>
          <w:tcPr>
            <w:tcW w:w="851" w:type="dxa"/>
            <w:tcBorders>
              <w:top w:val="nil"/>
              <w:left w:val="nil"/>
              <w:bottom w:val="single" w:sz="4" w:space="0" w:color="auto"/>
              <w:right w:val="single" w:sz="4" w:space="0" w:color="auto"/>
            </w:tcBorders>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p>
        </w:tc>
        <w:tc>
          <w:tcPr>
            <w:tcW w:w="850" w:type="dxa"/>
            <w:tcBorders>
              <w:top w:val="nil"/>
              <w:left w:val="nil"/>
              <w:bottom w:val="single" w:sz="4" w:space="0" w:color="auto"/>
              <w:right w:val="single" w:sz="4" w:space="0" w:color="auto"/>
            </w:tcBorders>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p>
        </w:tc>
        <w:tc>
          <w:tcPr>
            <w:tcW w:w="851" w:type="dxa"/>
            <w:tcBorders>
              <w:top w:val="nil"/>
              <w:left w:val="nil"/>
              <w:bottom w:val="single" w:sz="4" w:space="0" w:color="auto"/>
              <w:right w:val="single" w:sz="4" w:space="0" w:color="auto"/>
            </w:tcBorders>
          </w:tcPr>
          <w:p w:rsidR="00740C56" w:rsidRPr="00955F98" w:rsidRDefault="00740C56" w:rsidP="004939D7">
            <w:pPr>
              <w:spacing w:after="0" w:line="240" w:lineRule="auto"/>
              <w:jc w:val="center"/>
              <w:rPr>
                <w:rFonts w:ascii="Trebuchet MS" w:eastAsia="Times New Roman" w:hAnsi="Trebuchet MS" w:cs="Tahoma"/>
                <w:color w:val="000000"/>
                <w:sz w:val="20"/>
                <w:szCs w:val="20"/>
                <w:lang w:eastAsia="es-MX"/>
              </w:rPr>
            </w:pPr>
          </w:p>
        </w:tc>
      </w:tr>
      <w:tr w:rsidR="00740C56" w:rsidRPr="00955F98" w:rsidTr="004939D7">
        <w:trPr>
          <w:trHeight w:val="210"/>
        </w:trPr>
        <w:tc>
          <w:tcPr>
            <w:tcW w:w="3417" w:type="dxa"/>
            <w:tcBorders>
              <w:top w:val="nil"/>
              <w:left w:val="single" w:sz="4" w:space="0" w:color="auto"/>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GASTOS A COMPROBAR</w:t>
            </w:r>
          </w:p>
        </w:tc>
        <w:tc>
          <w:tcPr>
            <w:tcW w:w="924"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 xml:space="preserve">63,067 </w:t>
            </w:r>
          </w:p>
        </w:tc>
        <w:tc>
          <w:tcPr>
            <w:tcW w:w="777" w:type="dxa"/>
            <w:tcBorders>
              <w:top w:val="nil"/>
              <w:left w:val="nil"/>
              <w:bottom w:val="single" w:sz="4" w:space="0" w:color="auto"/>
              <w:right w:val="single" w:sz="4" w:space="0" w:color="auto"/>
            </w:tcBorders>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Pr>
                <w:rFonts w:ascii="Trebuchet MS" w:eastAsia="Times New Roman" w:hAnsi="Trebuchet MS" w:cs="Tahoma"/>
                <w:color w:val="000000"/>
                <w:sz w:val="20"/>
                <w:szCs w:val="20"/>
                <w:lang w:eastAsia="es-MX"/>
              </w:rPr>
              <w:t>X</w:t>
            </w:r>
          </w:p>
        </w:tc>
        <w:tc>
          <w:tcPr>
            <w:tcW w:w="851" w:type="dxa"/>
            <w:tcBorders>
              <w:top w:val="nil"/>
              <w:left w:val="nil"/>
              <w:bottom w:val="single" w:sz="4" w:space="0" w:color="auto"/>
              <w:right w:val="single" w:sz="4" w:space="0" w:color="auto"/>
            </w:tcBorders>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p>
        </w:tc>
        <w:tc>
          <w:tcPr>
            <w:tcW w:w="850" w:type="dxa"/>
            <w:tcBorders>
              <w:top w:val="nil"/>
              <w:left w:val="nil"/>
              <w:bottom w:val="single" w:sz="4" w:space="0" w:color="auto"/>
              <w:right w:val="single" w:sz="4" w:space="0" w:color="auto"/>
            </w:tcBorders>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p>
        </w:tc>
        <w:tc>
          <w:tcPr>
            <w:tcW w:w="851" w:type="dxa"/>
            <w:tcBorders>
              <w:top w:val="nil"/>
              <w:left w:val="nil"/>
              <w:bottom w:val="single" w:sz="4" w:space="0" w:color="auto"/>
              <w:right w:val="single" w:sz="4" w:space="0" w:color="auto"/>
            </w:tcBorders>
          </w:tcPr>
          <w:p w:rsidR="00740C56" w:rsidRPr="00955F98" w:rsidRDefault="00740C56" w:rsidP="004939D7">
            <w:pPr>
              <w:spacing w:after="0" w:line="240" w:lineRule="auto"/>
              <w:jc w:val="center"/>
              <w:rPr>
                <w:rFonts w:ascii="Trebuchet MS" w:eastAsia="Times New Roman" w:hAnsi="Trebuchet MS" w:cs="Tahoma"/>
                <w:color w:val="000000"/>
                <w:sz w:val="20"/>
                <w:szCs w:val="20"/>
                <w:lang w:eastAsia="es-MX"/>
              </w:rPr>
            </w:pPr>
          </w:p>
        </w:tc>
      </w:tr>
      <w:tr w:rsidR="00740C56" w:rsidRPr="00955F98" w:rsidTr="004939D7">
        <w:trPr>
          <w:trHeight w:val="210"/>
        </w:trPr>
        <w:tc>
          <w:tcPr>
            <w:tcW w:w="3417" w:type="dxa"/>
            <w:tcBorders>
              <w:top w:val="nil"/>
              <w:left w:val="single" w:sz="4" w:space="0" w:color="auto"/>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ANTICIPO DE PERCEPCIONES</w:t>
            </w:r>
          </w:p>
        </w:tc>
        <w:tc>
          <w:tcPr>
            <w:tcW w:w="924"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 xml:space="preserve">100,000 </w:t>
            </w:r>
          </w:p>
        </w:tc>
        <w:tc>
          <w:tcPr>
            <w:tcW w:w="777" w:type="dxa"/>
            <w:tcBorders>
              <w:top w:val="nil"/>
              <w:left w:val="nil"/>
              <w:bottom w:val="single" w:sz="4" w:space="0" w:color="auto"/>
              <w:right w:val="single" w:sz="4" w:space="0" w:color="auto"/>
            </w:tcBorders>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Pr>
                <w:rFonts w:ascii="Trebuchet MS" w:eastAsia="Times New Roman" w:hAnsi="Trebuchet MS" w:cs="Tahoma"/>
                <w:color w:val="000000"/>
                <w:sz w:val="20"/>
                <w:szCs w:val="20"/>
                <w:lang w:eastAsia="es-MX"/>
              </w:rPr>
              <w:t>X</w:t>
            </w:r>
          </w:p>
        </w:tc>
        <w:tc>
          <w:tcPr>
            <w:tcW w:w="851" w:type="dxa"/>
            <w:tcBorders>
              <w:top w:val="nil"/>
              <w:left w:val="nil"/>
              <w:bottom w:val="single" w:sz="4" w:space="0" w:color="auto"/>
              <w:right w:val="single" w:sz="4" w:space="0" w:color="auto"/>
            </w:tcBorders>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p>
        </w:tc>
        <w:tc>
          <w:tcPr>
            <w:tcW w:w="850" w:type="dxa"/>
            <w:tcBorders>
              <w:top w:val="nil"/>
              <w:left w:val="nil"/>
              <w:bottom w:val="single" w:sz="4" w:space="0" w:color="auto"/>
              <w:right w:val="single" w:sz="4" w:space="0" w:color="auto"/>
            </w:tcBorders>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p>
        </w:tc>
        <w:tc>
          <w:tcPr>
            <w:tcW w:w="851" w:type="dxa"/>
            <w:tcBorders>
              <w:top w:val="nil"/>
              <w:left w:val="nil"/>
              <w:bottom w:val="single" w:sz="4" w:space="0" w:color="auto"/>
              <w:right w:val="single" w:sz="4" w:space="0" w:color="auto"/>
            </w:tcBorders>
          </w:tcPr>
          <w:p w:rsidR="00740C56" w:rsidRPr="00955F98" w:rsidRDefault="00740C56" w:rsidP="004939D7">
            <w:pPr>
              <w:spacing w:after="0" w:line="240" w:lineRule="auto"/>
              <w:jc w:val="center"/>
              <w:rPr>
                <w:rFonts w:ascii="Trebuchet MS" w:eastAsia="Times New Roman" w:hAnsi="Trebuchet MS" w:cs="Tahoma"/>
                <w:color w:val="000000"/>
                <w:sz w:val="20"/>
                <w:szCs w:val="20"/>
                <w:lang w:eastAsia="es-MX"/>
              </w:rPr>
            </w:pPr>
          </w:p>
        </w:tc>
      </w:tr>
      <w:tr w:rsidR="00740C56" w:rsidRPr="00955F98" w:rsidTr="004939D7">
        <w:trPr>
          <w:trHeight w:val="210"/>
        </w:trPr>
        <w:tc>
          <w:tcPr>
            <w:tcW w:w="3417" w:type="dxa"/>
            <w:tcBorders>
              <w:top w:val="nil"/>
              <w:left w:val="single" w:sz="4" w:space="0" w:color="auto"/>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DEUDORES FONDOS REVOLVENTES</w:t>
            </w:r>
          </w:p>
        </w:tc>
        <w:tc>
          <w:tcPr>
            <w:tcW w:w="924"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 xml:space="preserve">9 </w:t>
            </w:r>
          </w:p>
        </w:tc>
        <w:tc>
          <w:tcPr>
            <w:tcW w:w="777" w:type="dxa"/>
            <w:tcBorders>
              <w:top w:val="nil"/>
              <w:left w:val="nil"/>
              <w:bottom w:val="single" w:sz="4" w:space="0" w:color="auto"/>
              <w:right w:val="single" w:sz="4" w:space="0" w:color="auto"/>
            </w:tcBorders>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Pr>
                <w:rFonts w:ascii="Trebuchet MS" w:eastAsia="Times New Roman" w:hAnsi="Trebuchet MS" w:cs="Tahoma"/>
                <w:color w:val="000000"/>
                <w:sz w:val="20"/>
                <w:szCs w:val="20"/>
                <w:lang w:eastAsia="es-MX"/>
              </w:rPr>
              <w:t>X</w:t>
            </w:r>
          </w:p>
        </w:tc>
        <w:tc>
          <w:tcPr>
            <w:tcW w:w="851" w:type="dxa"/>
            <w:tcBorders>
              <w:top w:val="nil"/>
              <w:left w:val="nil"/>
              <w:bottom w:val="single" w:sz="4" w:space="0" w:color="auto"/>
              <w:right w:val="single" w:sz="4" w:space="0" w:color="auto"/>
            </w:tcBorders>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p>
        </w:tc>
        <w:tc>
          <w:tcPr>
            <w:tcW w:w="850" w:type="dxa"/>
            <w:tcBorders>
              <w:top w:val="nil"/>
              <w:left w:val="nil"/>
              <w:bottom w:val="single" w:sz="4" w:space="0" w:color="auto"/>
              <w:right w:val="single" w:sz="4" w:space="0" w:color="auto"/>
            </w:tcBorders>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p>
        </w:tc>
        <w:tc>
          <w:tcPr>
            <w:tcW w:w="851" w:type="dxa"/>
            <w:tcBorders>
              <w:top w:val="nil"/>
              <w:left w:val="nil"/>
              <w:bottom w:val="single" w:sz="4" w:space="0" w:color="auto"/>
              <w:right w:val="single" w:sz="4" w:space="0" w:color="auto"/>
            </w:tcBorders>
          </w:tcPr>
          <w:p w:rsidR="00740C56" w:rsidRPr="00955F98" w:rsidRDefault="00740C56" w:rsidP="004939D7">
            <w:pPr>
              <w:spacing w:after="0" w:line="240" w:lineRule="auto"/>
              <w:jc w:val="center"/>
              <w:rPr>
                <w:rFonts w:ascii="Trebuchet MS" w:eastAsia="Times New Roman" w:hAnsi="Trebuchet MS" w:cs="Tahoma"/>
                <w:color w:val="000000"/>
                <w:sz w:val="20"/>
                <w:szCs w:val="20"/>
                <w:lang w:eastAsia="es-MX"/>
              </w:rPr>
            </w:pPr>
          </w:p>
        </w:tc>
      </w:tr>
      <w:tr w:rsidR="00740C56" w:rsidRPr="00955F98" w:rsidTr="004939D7">
        <w:trPr>
          <w:trHeight w:val="210"/>
        </w:trPr>
        <w:tc>
          <w:tcPr>
            <w:tcW w:w="3417" w:type="dxa"/>
            <w:tcBorders>
              <w:top w:val="nil"/>
              <w:left w:val="single" w:sz="4" w:space="0" w:color="auto"/>
              <w:bottom w:val="single" w:sz="4" w:space="0" w:color="auto"/>
              <w:right w:val="single" w:sz="4" w:space="0" w:color="auto"/>
            </w:tcBorders>
            <w:shd w:val="clear" w:color="auto" w:fill="auto"/>
            <w:noWrap/>
            <w:vAlign w:val="bottom"/>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Pr>
                <w:rFonts w:ascii="Trebuchet MS" w:eastAsia="Times New Roman" w:hAnsi="Trebuchet MS" w:cs="Tahoma"/>
                <w:color w:val="000000"/>
                <w:sz w:val="20"/>
                <w:szCs w:val="20"/>
                <w:lang w:eastAsia="es-MX"/>
              </w:rPr>
              <w:t>DEUDORES DIVERSOS JUBILADOS</w:t>
            </w:r>
          </w:p>
        </w:tc>
        <w:tc>
          <w:tcPr>
            <w:tcW w:w="924" w:type="dxa"/>
            <w:tcBorders>
              <w:top w:val="nil"/>
              <w:left w:val="nil"/>
              <w:bottom w:val="single" w:sz="4" w:space="0" w:color="auto"/>
              <w:right w:val="single" w:sz="4" w:space="0" w:color="auto"/>
            </w:tcBorders>
            <w:shd w:val="clear" w:color="auto" w:fill="auto"/>
            <w:noWrap/>
            <w:vAlign w:val="bottom"/>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Pr>
                <w:rFonts w:ascii="Trebuchet MS" w:eastAsia="Times New Roman" w:hAnsi="Trebuchet MS" w:cs="Tahoma"/>
                <w:color w:val="000000"/>
                <w:sz w:val="20"/>
                <w:szCs w:val="20"/>
                <w:lang w:eastAsia="es-MX"/>
              </w:rPr>
              <w:t>2,864,593</w:t>
            </w:r>
          </w:p>
        </w:tc>
        <w:tc>
          <w:tcPr>
            <w:tcW w:w="777" w:type="dxa"/>
            <w:tcBorders>
              <w:top w:val="nil"/>
              <w:left w:val="nil"/>
              <w:bottom w:val="single" w:sz="4" w:space="0" w:color="auto"/>
              <w:right w:val="single" w:sz="4" w:space="0" w:color="auto"/>
            </w:tcBorders>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Pr>
                <w:rFonts w:ascii="Trebuchet MS" w:eastAsia="Times New Roman" w:hAnsi="Trebuchet MS" w:cs="Tahoma"/>
                <w:color w:val="000000"/>
                <w:sz w:val="20"/>
                <w:szCs w:val="20"/>
                <w:lang w:eastAsia="es-MX"/>
              </w:rPr>
              <w:t>X</w:t>
            </w:r>
          </w:p>
        </w:tc>
        <w:tc>
          <w:tcPr>
            <w:tcW w:w="851" w:type="dxa"/>
            <w:tcBorders>
              <w:top w:val="nil"/>
              <w:left w:val="nil"/>
              <w:bottom w:val="single" w:sz="4" w:space="0" w:color="auto"/>
              <w:right w:val="single" w:sz="4" w:space="0" w:color="auto"/>
            </w:tcBorders>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p>
        </w:tc>
        <w:tc>
          <w:tcPr>
            <w:tcW w:w="850" w:type="dxa"/>
            <w:tcBorders>
              <w:top w:val="nil"/>
              <w:left w:val="nil"/>
              <w:bottom w:val="single" w:sz="4" w:space="0" w:color="auto"/>
              <w:right w:val="single" w:sz="4" w:space="0" w:color="auto"/>
            </w:tcBorders>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p>
        </w:tc>
        <w:tc>
          <w:tcPr>
            <w:tcW w:w="851" w:type="dxa"/>
            <w:tcBorders>
              <w:top w:val="nil"/>
              <w:left w:val="nil"/>
              <w:bottom w:val="single" w:sz="4" w:space="0" w:color="auto"/>
              <w:right w:val="single" w:sz="4" w:space="0" w:color="auto"/>
            </w:tcBorders>
          </w:tcPr>
          <w:p w:rsidR="00740C56" w:rsidRPr="00955F98" w:rsidRDefault="00740C56" w:rsidP="004939D7">
            <w:pPr>
              <w:spacing w:after="0" w:line="240" w:lineRule="auto"/>
              <w:jc w:val="center"/>
              <w:rPr>
                <w:rFonts w:ascii="Trebuchet MS" w:eastAsia="Times New Roman" w:hAnsi="Trebuchet MS" w:cs="Tahoma"/>
                <w:color w:val="000000"/>
                <w:sz w:val="20"/>
                <w:szCs w:val="20"/>
                <w:lang w:eastAsia="es-MX"/>
              </w:rPr>
            </w:pPr>
          </w:p>
        </w:tc>
      </w:tr>
      <w:tr w:rsidR="00740C56" w:rsidRPr="00955F98" w:rsidTr="004939D7">
        <w:trPr>
          <w:trHeight w:val="210"/>
        </w:trPr>
        <w:tc>
          <w:tcPr>
            <w:tcW w:w="3417" w:type="dxa"/>
            <w:tcBorders>
              <w:top w:val="nil"/>
              <w:left w:val="single" w:sz="4" w:space="0" w:color="auto"/>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b/>
                <w:bCs/>
                <w:color w:val="000000"/>
                <w:sz w:val="20"/>
                <w:szCs w:val="20"/>
                <w:lang w:eastAsia="es-MX"/>
              </w:rPr>
              <w:t>SUMA</w:t>
            </w:r>
          </w:p>
        </w:tc>
        <w:tc>
          <w:tcPr>
            <w:tcW w:w="924"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Pr>
                <w:rFonts w:ascii="Trebuchet MS" w:eastAsia="Times New Roman" w:hAnsi="Trebuchet MS" w:cs="Tahoma"/>
                <w:color w:val="000000"/>
                <w:sz w:val="20"/>
                <w:szCs w:val="20"/>
                <w:lang w:eastAsia="es-MX"/>
              </w:rPr>
              <w:t>3,0</w:t>
            </w:r>
            <w:r w:rsidRPr="00955F98">
              <w:rPr>
                <w:rFonts w:ascii="Trebuchet MS" w:eastAsia="Times New Roman" w:hAnsi="Trebuchet MS" w:cs="Tahoma"/>
                <w:color w:val="000000"/>
                <w:sz w:val="20"/>
                <w:szCs w:val="20"/>
                <w:lang w:eastAsia="es-MX"/>
              </w:rPr>
              <w:t>4</w:t>
            </w:r>
            <w:r>
              <w:rPr>
                <w:rFonts w:ascii="Trebuchet MS" w:eastAsia="Times New Roman" w:hAnsi="Trebuchet MS" w:cs="Tahoma"/>
                <w:color w:val="000000"/>
                <w:sz w:val="20"/>
                <w:szCs w:val="20"/>
                <w:lang w:eastAsia="es-MX"/>
              </w:rPr>
              <w:t>8</w:t>
            </w:r>
            <w:r w:rsidRPr="00955F98">
              <w:rPr>
                <w:rFonts w:ascii="Trebuchet MS" w:eastAsia="Times New Roman" w:hAnsi="Trebuchet MS" w:cs="Tahoma"/>
                <w:color w:val="000000"/>
                <w:sz w:val="20"/>
                <w:szCs w:val="20"/>
                <w:lang w:eastAsia="es-MX"/>
              </w:rPr>
              <w:t>,</w:t>
            </w:r>
            <w:r>
              <w:rPr>
                <w:rFonts w:ascii="Trebuchet MS" w:eastAsia="Times New Roman" w:hAnsi="Trebuchet MS" w:cs="Tahoma"/>
                <w:color w:val="000000"/>
                <w:sz w:val="20"/>
                <w:szCs w:val="20"/>
                <w:lang w:eastAsia="es-MX"/>
              </w:rPr>
              <w:t>800</w:t>
            </w:r>
            <w:r w:rsidRPr="00955F98">
              <w:rPr>
                <w:rFonts w:ascii="Trebuchet MS" w:eastAsia="Times New Roman" w:hAnsi="Trebuchet MS" w:cs="Tahoma"/>
                <w:color w:val="000000"/>
                <w:sz w:val="20"/>
                <w:szCs w:val="20"/>
                <w:lang w:eastAsia="es-MX"/>
              </w:rPr>
              <w:t xml:space="preserve"> </w:t>
            </w:r>
          </w:p>
        </w:tc>
        <w:tc>
          <w:tcPr>
            <w:tcW w:w="777" w:type="dxa"/>
            <w:tcBorders>
              <w:top w:val="nil"/>
              <w:left w:val="nil"/>
              <w:bottom w:val="single" w:sz="4" w:space="0" w:color="auto"/>
              <w:right w:val="single" w:sz="4" w:space="0" w:color="auto"/>
            </w:tcBorders>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p>
        </w:tc>
        <w:tc>
          <w:tcPr>
            <w:tcW w:w="851" w:type="dxa"/>
            <w:tcBorders>
              <w:top w:val="nil"/>
              <w:left w:val="nil"/>
              <w:bottom w:val="single" w:sz="4" w:space="0" w:color="auto"/>
              <w:right w:val="single" w:sz="4" w:space="0" w:color="auto"/>
            </w:tcBorders>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p>
        </w:tc>
        <w:tc>
          <w:tcPr>
            <w:tcW w:w="850" w:type="dxa"/>
            <w:tcBorders>
              <w:top w:val="nil"/>
              <w:left w:val="nil"/>
              <w:bottom w:val="single" w:sz="4" w:space="0" w:color="auto"/>
              <w:right w:val="single" w:sz="4" w:space="0" w:color="auto"/>
            </w:tcBorders>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p>
        </w:tc>
        <w:tc>
          <w:tcPr>
            <w:tcW w:w="851" w:type="dxa"/>
            <w:tcBorders>
              <w:top w:val="nil"/>
              <w:left w:val="nil"/>
              <w:bottom w:val="single" w:sz="4" w:space="0" w:color="auto"/>
              <w:right w:val="single" w:sz="4" w:space="0" w:color="auto"/>
            </w:tcBorders>
          </w:tcPr>
          <w:p w:rsidR="00740C56" w:rsidRPr="00955F98" w:rsidRDefault="00740C56" w:rsidP="004939D7">
            <w:pPr>
              <w:spacing w:after="0" w:line="240" w:lineRule="auto"/>
              <w:jc w:val="center"/>
              <w:rPr>
                <w:rFonts w:ascii="Trebuchet MS" w:eastAsia="Times New Roman" w:hAnsi="Trebuchet MS" w:cs="Tahoma"/>
                <w:color w:val="000000"/>
                <w:sz w:val="20"/>
                <w:szCs w:val="20"/>
                <w:lang w:eastAsia="es-MX"/>
              </w:rPr>
            </w:pPr>
          </w:p>
        </w:tc>
      </w:tr>
    </w:tbl>
    <w:p w:rsidR="00740C56" w:rsidRPr="00955F98" w:rsidRDefault="00740C56" w:rsidP="00740C56">
      <w:pPr>
        <w:spacing w:after="0" w:line="240" w:lineRule="auto"/>
        <w:ind w:left="-993"/>
        <w:rPr>
          <w:rFonts w:ascii="Times New Roman" w:eastAsia="Times New Roman" w:hAnsi="Times New Roman" w:cs="Times New Roman"/>
          <w:sz w:val="20"/>
          <w:szCs w:val="20"/>
          <w:lang w:val="es-ES" w:eastAsia="es-ES"/>
        </w:rPr>
      </w:pP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p>
    <w:p w:rsidR="00740C56" w:rsidRPr="00955F98" w:rsidRDefault="00740C56" w:rsidP="005E7CD6">
      <w:pPr>
        <w:numPr>
          <w:ilvl w:val="0"/>
          <w:numId w:val="3"/>
        </w:numPr>
        <w:spacing w:after="0" w:line="240" w:lineRule="auto"/>
        <w:contextualSpacing/>
        <w:jc w:val="both"/>
        <w:rPr>
          <w:rFonts w:ascii="Trebuchet MS" w:eastAsia="Times New Roman" w:hAnsi="Trebuchet MS" w:cs="Times New Roman"/>
          <w:b/>
          <w:sz w:val="24"/>
          <w:szCs w:val="24"/>
          <w:lang w:val="es-ES" w:eastAsia="es-ES"/>
        </w:rPr>
      </w:pPr>
      <w:r w:rsidRPr="00955F98">
        <w:rPr>
          <w:rFonts w:ascii="Trebuchet MS" w:eastAsia="Times New Roman" w:hAnsi="Trebuchet MS" w:cs="Times New Roman"/>
          <w:b/>
          <w:sz w:val="24"/>
          <w:szCs w:val="24"/>
          <w:lang w:val="es-ES" w:eastAsia="es-ES"/>
        </w:rPr>
        <w:t>Depósitos En Garantía</w:t>
      </w: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r w:rsidRPr="00955F98">
        <w:rPr>
          <w:rFonts w:ascii="Trebuchet MS" w:eastAsia="Times New Roman" w:hAnsi="Trebuchet MS" w:cs="Times New Roman"/>
          <w:sz w:val="24"/>
          <w:szCs w:val="24"/>
          <w:lang w:val="es-ES" w:eastAsia="es-ES"/>
        </w:rPr>
        <w:t>Existen depósitos por un importe de $ 152,845 (ciento cincuenta y dos mil ochocientos cuarenta y cinco pesos).</w:t>
      </w: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p>
    <w:tbl>
      <w:tblPr>
        <w:tblW w:w="5165" w:type="dxa"/>
        <w:tblInd w:w="55" w:type="dxa"/>
        <w:tblCellMar>
          <w:left w:w="70" w:type="dxa"/>
          <w:right w:w="70" w:type="dxa"/>
        </w:tblCellMar>
        <w:tblLook w:val="04A0" w:firstRow="1" w:lastRow="0" w:firstColumn="1" w:lastColumn="0" w:noHBand="0" w:noVBand="1"/>
      </w:tblPr>
      <w:tblGrid>
        <w:gridCol w:w="2985"/>
        <w:gridCol w:w="2180"/>
      </w:tblGrid>
      <w:tr w:rsidR="00740C56" w:rsidRPr="00955F98" w:rsidTr="004939D7">
        <w:trPr>
          <w:trHeight w:val="300"/>
        </w:trPr>
        <w:tc>
          <w:tcPr>
            <w:tcW w:w="2985" w:type="dxa"/>
            <w:tcBorders>
              <w:top w:val="single" w:sz="4" w:space="0" w:color="auto"/>
              <w:left w:val="single" w:sz="4" w:space="0" w:color="auto"/>
              <w:bottom w:val="nil"/>
              <w:right w:val="single" w:sz="4" w:space="0" w:color="auto"/>
            </w:tcBorders>
            <w:shd w:val="clear" w:color="000000" w:fill="A6A6A6"/>
            <w:noWrap/>
            <w:vAlign w:val="bottom"/>
            <w:hideMark/>
          </w:tcPr>
          <w:p w:rsidR="00740C56" w:rsidRPr="00955F98" w:rsidRDefault="00740C56" w:rsidP="004939D7">
            <w:pPr>
              <w:spacing w:after="0" w:line="240" w:lineRule="auto"/>
              <w:jc w:val="center"/>
              <w:rPr>
                <w:rFonts w:ascii="Trebuchet MS" w:eastAsia="Times New Roman" w:hAnsi="Trebuchet MS" w:cs="Tahoma"/>
                <w:color w:val="000000"/>
                <w:sz w:val="20"/>
                <w:szCs w:val="20"/>
                <w:u w:val="single"/>
                <w:lang w:eastAsia="es-MX"/>
              </w:rPr>
            </w:pPr>
            <w:r w:rsidRPr="00955F98">
              <w:rPr>
                <w:rFonts w:ascii="Trebuchet MS" w:eastAsia="Times New Roman" w:hAnsi="Trebuchet MS" w:cs="Tahoma"/>
                <w:color w:val="000000"/>
                <w:sz w:val="20"/>
                <w:szCs w:val="20"/>
                <w:u w:val="single"/>
                <w:lang w:eastAsia="es-MX"/>
              </w:rPr>
              <w:t>DEPOSITOS</w:t>
            </w:r>
          </w:p>
        </w:tc>
        <w:tc>
          <w:tcPr>
            <w:tcW w:w="2180" w:type="dxa"/>
            <w:tcBorders>
              <w:top w:val="single" w:sz="4" w:space="0" w:color="auto"/>
              <w:left w:val="nil"/>
              <w:bottom w:val="nil"/>
              <w:right w:val="single" w:sz="4" w:space="0" w:color="auto"/>
            </w:tcBorders>
            <w:shd w:val="clear" w:color="000000" w:fill="A6A6A6"/>
            <w:noWrap/>
            <w:vAlign w:val="bottom"/>
            <w:hideMark/>
          </w:tcPr>
          <w:p w:rsidR="00740C56" w:rsidRPr="00955F98" w:rsidRDefault="00740C56" w:rsidP="004939D7">
            <w:pPr>
              <w:spacing w:after="0" w:line="240" w:lineRule="auto"/>
              <w:jc w:val="center"/>
              <w:rPr>
                <w:rFonts w:ascii="Trebuchet MS" w:eastAsia="Times New Roman" w:hAnsi="Trebuchet MS" w:cs="Tahoma"/>
                <w:color w:val="000000"/>
                <w:sz w:val="20"/>
                <w:szCs w:val="20"/>
                <w:u w:val="single"/>
                <w:lang w:eastAsia="es-MX"/>
              </w:rPr>
            </w:pPr>
            <w:r w:rsidRPr="00955F98">
              <w:rPr>
                <w:rFonts w:ascii="Trebuchet MS" w:eastAsia="Times New Roman" w:hAnsi="Trebuchet MS" w:cs="Tahoma"/>
                <w:color w:val="000000"/>
                <w:sz w:val="20"/>
                <w:szCs w:val="20"/>
                <w:u w:val="single"/>
                <w:lang w:eastAsia="es-MX"/>
              </w:rPr>
              <w:t>IMPORTE</w:t>
            </w:r>
          </w:p>
        </w:tc>
      </w:tr>
      <w:tr w:rsidR="00740C56" w:rsidRPr="00955F98" w:rsidTr="004939D7">
        <w:trPr>
          <w:trHeight w:val="300"/>
        </w:trPr>
        <w:tc>
          <w:tcPr>
            <w:tcW w:w="2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Comisión Federal de Electricidad</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 xml:space="preserve">117,865 </w:t>
            </w:r>
          </w:p>
        </w:tc>
      </w:tr>
      <w:tr w:rsidR="00740C56" w:rsidRPr="00955F98" w:rsidTr="004939D7">
        <w:trPr>
          <w:trHeight w:val="30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Rogelio Héctor García Albarrán</w:t>
            </w:r>
          </w:p>
        </w:tc>
        <w:tc>
          <w:tcPr>
            <w:tcW w:w="2180"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 xml:space="preserve">34,980 </w:t>
            </w:r>
          </w:p>
        </w:tc>
      </w:tr>
      <w:tr w:rsidR="00740C56" w:rsidRPr="00955F98" w:rsidTr="004939D7">
        <w:trPr>
          <w:trHeight w:val="30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b/>
                <w:bCs/>
                <w:color w:val="000000"/>
                <w:sz w:val="20"/>
                <w:szCs w:val="20"/>
                <w:lang w:eastAsia="es-MX"/>
              </w:rPr>
            </w:pPr>
            <w:r w:rsidRPr="00955F98">
              <w:rPr>
                <w:rFonts w:ascii="Trebuchet MS" w:eastAsia="Times New Roman" w:hAnsi="Trebuchet MS" w:cs="Tahoma"/>
                <w:b/>
                <w:bCs/>
                <w:color w:val="000000"/>
                <w:sz w:val="20"/>
                <w:szCs w:val="20"/>
                <w:lang w:eastAsia="es-MX"/>
              </w:rPr>
              <w:t>SUMA</w:t>
            </w:r>
          </w:p>
        </w:tc>
        <w:tc>
          <w:tcPr>
            <w:tcW w:w="2180"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 xml:space="preserve">152,845 </w:t>
            </w:r>
          </w:p>
        </w:tc>
      </w:tr>
    </w:tbl>
    <w:p w:rsidR="00740C56" w:rsidRPr="00955F98" w:rsidRDefault="00740C56" w:rsidP="00740C56">
      <w:pPr>
        <w:spacing w:after="0" w:line="240" w:lineRule="auto"/>
        <w:ind w:left="-993"/>
        <w:rPr>
          <w:rFonts w:ascii="Trebuchet MS" w:eastAsia="Times New Roman" w:hAnsi="Trebuchet MS" w:cs="Times New Roman"/>
          <w:sz w:val="24"/>
          <w:szCs w:val="24"/>
          <w:lang w:val="es-ES" w:eastAsia="es-ES"/>
        </w:rPr>
      </w:pPr>
    </w:p>
    <w:p w:rsidR="00740C56" w:rsidRPr="00955F98" w:rsidRDefault="00740C56" w:rsidP="00740C56">
      <w:pPr>
        <w:spacing w:after="0" w:line="240" w:lineRule="auto"/>
        <w:ind w:left="-993"/>
        <w:rPr>
          <w:rFonts w:ascii="Trebuchet MS" w:eastAsia="Times New Roman" w:hAnsi="Trebuchet MS" w:cs="Times New Roman"/>
          <w:sz w:val="24"/>
          <w:szCs w:val="24"/>
          <w:lang w:val="es-ES" w:eastAsia="es-ES"/>
        </w:rPr>
      </w:pPr>
      <w:r w:rsidRPr="00955F98">
        <w:rPr>
          <w:rFonts w:ascii="Trebuchet MS" w:eastAsia="Times New Roman" w:hAnsi="Trebuchet MS" w:cs="Times New Roman"/>
          <w:sz w:val="24"/>
          <w:szCs w:val="24"/>
          <w:lang w:val="es-ES" w:eastAsia="es-ES"/>
        </w:rPr>
        <w:t xml:space="preserve">ANTICIPO A PROVEEDORES AL 31 DE DICIEMBRE 2024: </w:t>
      </w:r>
    </w:p>
    <w:p w:rsidR="00740C56" w:rsidRPr="00955F98" w:rsidRDefault="00740C56" w:rsidP="00740C56">
      <w:pPr>
        <w:spacing w:after="0" w:line="240" w:lineRule="auto"/>
        <w:ind w:left="-993"/>
        <w:rPr>
          <w:rFonts w:ascii="Trebuchet MS" w:eastAsia="Times New Roman" w:hAnsi="Trebuchet MS" w:cs="Times New Roman"/>
          <w:sz w:val="24"/>
          <w:szCs w:val="24"/>
          <w:lang w:val="es-ES" w:eastAsia="es-ES"/>
        </w:rPr>
      </w:pPr>
      <w:r w:rsidRPr="00955F98">
        <w:rPr>
          <w:rFonts w:ascii="Trebuchet MS" w:eastAsia="Times New Roman" w:hAnsi="Trebuchet MS" w:cs="Times New Roman"/>
          <w:sz w:val="24"/>
          <w:szCs w:val="24"/>
          <w:lang w:val="es-ES" w:eastAsia="es-ES"/>
        </w:rPr>
        <w:t>Se cuenta con anticipos a proveedores por un importe de $590 (quinientos noventa pesos)</w:t>
      </w:r>
    </w:p>
    <w:p w:rsidR="00740C56" w:rsidRPr="00955F98" w:rsidRDefault="00740C56" w:rsidP="00740C56">
      <w:pPr>
        <w:spacing w:after="0" w:line="240" w:lineRule="auto"/>
        <w:ind w:left="-993"/>
        <w:rPr>
          <w:rFonts w:ascii="Trebuchet MS" w:eastAsia="Times New Roman" w:hAnsi="Trebuchet MS" w:cs="Times New Roman"/>
          <w:sz w:val="24"/>
          <w:szCs w:val="24"/>
          <w:lang w:val="es-ES" w:eastAsia="es-ES"/>
        </w:rPr>
      </w:pPr>
    </w:p>
    <w:tbl>
      <w:tblPr>
        <w:tblW w:w="6235" w:type="dxa"/>
        <w:tblInd w:w="55" w:type="dxa"/>
        <w:tblCellMar>
          <w:left w:w="70" w:type="dxa"/>
          <w:right w:w="70" w:type="dxa"/>
        </w:tblCellMar>
        <w:tblLook w:val="04A0" w:firstRow="1" w:lastRow="0" w:firstColumn="1" w:lastColumn="0" w:noHBand="0" w:noVBand="1"/>
      </w:tblPr>
      <w:tblGrid>
        <w:gridCol w:w="4055"/>
        <w:gridCol w:w="2180"/>
      </w:tblGrid>
      <w:tr w:rsidR="00740C56" w:rsidRPr="00955F98" w:rsidTr="004939D7">
        <w:trPr>
          <w:trHeight w:val="300"/>
        </w:trPr>
        <w:tc>
          <w:tcPr>
            <w:tcW w:w="4055" w:type="dxa"/>
            <w:tcBorders>
              <w:top w:val="single" w:sz="4" w:space="0" w:color="auto"/>
              <w:left w:val="single" w:sz="4" w:space="0" w:color="auto"/>
              <w:bottom w:val="nil"/>
              <w:right w:val="single" w:sz="4" w:space="0" w:color="auto"/>
            </w:tcBorders>
            <w:shd w:val="clear" w:color="000000" w:fill="A6A6A6"/>
            <w:noWrap/>
            <w:vAlign w:val="bottom"/>
            <w:hideMark/>
          </w:tcPr>
          <w:p w:rsidR="00740C56" w:rsidRPr="00955F98" w:rsidRDefault="00740C56" w:rsidP="004939D7">
            <w:pPr>
              <w:spacing w:after="0" w:line="240" w:lineRule="auto"/>
              <w:jc w:val="center"/>
              <w:rPr>
                <w:rFonts w:ascii="Trebuchet MS" w:eastAsia="Times New Roman" w:hAnsi="Trebuchet MS" w:cs="Tahoma"/>
                <w:color w:val="000000"/>
                <w:sz w:val="20"/>
                <w:szCs w:val="20"/>
                <w:u w:val="single"/>
                <w:lang w:eastAsia="es-MX"/>
              </w:rPr>
            </w:pPr>
            <w:r w:rsidRPr="00955F98">
              <w:rPr>
                <w:rFonts w:ascii="Trebuchet MS" w:eastAsia="Times New Roman" w:hAnsi="Trebuchet MS" w:cs="Tahoma"/>
                <w:color w:val="000000"/>
                <w:sz w:val="20"/>
                <w:szCs w:val="20"/>
                <w:u w:val="single"/>
                <w:lang w:eastAsia="es-MX"/>
              </w:rPr>
              <w:t>ANTICIPO A PROVEEDORES</w:t>
            </w:r>
          </w:p>
        </w:tc>
        <w:tc>
          <w:tcPr>
            <w:tcW w:w="2180" w:type="dxa"/>
            <w:tcBorders>
              <w:top w:val="single" w:sz="4" w:space="0" w:color="auto"/>
              <w:left w:val="nil"/>
              <w:bottom w:val="nil"/>
              <w:right w:val="single" w:sz="4" w:space="0" w:color="auto"/>
            </w:tcBorders>
            <w:shd w:val="clear" w:color="000000" w:fill="A6A6A6"/>
            <w:noWrap/>
            <w:vAlign w:val="bottom"/>
            <w:hideMark/>
          </w:tcPr>
          <w:p w:rsidR="00740C56" w:rsidRPr="00955F98" w:rsidRDefault="00740C56" w:rsidP="004939D7">
            <w:pPr>
              <w:spacing w:after="0" w:line="240" w:lineRule="auto"/>
              <w:jc w:val="center"/>
              <w:rPr>
                <w:rFonts w:ascii="Trebuchet MS" w:eastAsia="Times New Roman" w:hAnsi="Trebuchet MS" w:cs="Tahoma"/>
                <w:color w:val="000000"/>
                <w:sz w:val="20"/>
                <w:szCs w:val="20"/>
                <w:u w:val="single"/>
                <w:lang w:eastAsia="es-MX"/>
              </w:rPr>
            </w:pPr>
            <w:r w:rsidRPr="00955F98">
              <w:rPr>
                <w:rFonts w:ascii="Trebuchet MS" w:eastAsia="Times New Roman" w:hAnsi="Trebuchet MS" w:cs="Tahoma"/>
                <w:color w:val="000000"/>
                <w:sz w:val="20"/>
                <w:szCs w:val="20"/>
                <w:u w:val="single"/>
                <w:lang w:eastAsia="es-MX"/>
              </w:rPr>
              <w:t>IMPORTE</w:t>
            </w:r>
          </w:p>
        </w:tc>
      </w:tr>
      <w:tr w:rsidR="00740C56" w:rsidRPr="00955F98" w:rsidTr="004939D7">
        <w:trPr>
          <w:trHeight w:val="300"/>
        </w:trPr>
        <w:tc>
          <w:tcPr>
            <w:tcW w:w="4055" w:type="dxa"/>
            <w:tcBorders>
              <w:top w:val="nil"/>
              <w:left w:val="single" w:sz="4" w:space="0" w:color="auto"/>
              <w:bottom w:val="single" w:sz="4" w:space="0" w:color="auto"/>
              <w:right w:val="single" w:sz="4" w:space="0" w:color="auto"/>
            </w:tcBorders>
            <w:shd w:val="clear" w:color="auto" w:fill="auto"/>
            <w:noWrap/>
            <w:vAlign w:val="center"/>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LA ESPERANZA VIVE EN MORELOS</w:t>
            </w:r>
          </w:p>
        </w:tc>
        <w:tc>
          <w:tcPr>
            <w:tcW w:w="2180" w:type="dxa"/>
            <w:tcBorders>
              <w:top w:val="nil"/>
              <w:left w:val="nil"/>
              <w:bottom w:val="single" w:sz="4" w:space="0" w:color="auto"/>
              <w:right w:val="single" w:sz="4" w:space="0" w:color="auto"/>
            </w:tcBorders>
            <w:shd w:val="clear" w:color="auto" w:fill="auto"/>
            <w:noWrap/>
            <w:vAlign w:val="center"/>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590</w:t>
            </w:r>
          </w:p>
        </w:tc>
      </w:tr>
      <w:tr w:rsidR="00740C56" w:rsidRPr="00955F98" w:rsidTr="004939D7">
        <w:trPr>
          <w:trHeight w:val="300"/>
        </w:trPr>
        <w:tc>
          <w:tcPr>
            <w:tcW w:w="4055" w:type="dxa"/>
            <w:tcBorders>
              <w:top w:val="nil"/>
              <w:left w:val="single" w:sz="4" w:space="0" w:color="auto"/>
              <w:bottom w:val="single" w:sz="4" w:space="0" w:color="auto"/>
              <w:right w:val="single" w:sz="4" w:space="0" w:color="auto"/>
            </w:tcBorders>
            <w:shd w:val="clear" w:color="auto" w:fill="auto"/>
            <w:noWrap/>
            <w:vAlign w:val="center"/>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SUMA</w:t>
            </w:r>
          </w:p>
        </w:tc>
        <w:tc>
          <w:tcPr>
            <w:tcW w:w="2180" w:type="dxa"/>
            <w:tcBorders>
              <w:top w:val="nil"/>
              <w:left w:val="nil"/>
              <w:bottom w:val="single" w:sz="4" w:space="0" w:color="auto"/>
              <w:right w:val="single" w:sz="4" w:space="0" w:color="auto"/>
            </w:tcBorders>
            <w:shd w:val="clear" w:color="auto" w:fill="auto"/>
            <w:noWrap/>
            <w:vAlign w:val="center"/>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590</w:t>
            </w:r>
          </w:p>
        </w:tc>
      </w:tr>
    </w:tbl>
    <w:p w:rsidR="00740C56" w:rsidRPr="00955F98" w:rsidRDefault="00740C56" w:rsidP="00740C56">
      <w:pPr>
        <w:spacing w:after="0" w:line="240" w:lineRule="auto"/>
        <w:ind w:left="-993"/>
        <w:rPr>
          <w:rFonts w:ascii="Trebuchet MS" w:eastAsia="Times New Roman" w:hAnsi="Trebuchet MS" w:cs="Times New Roman"/>
          <w:sz w:val="24"/>
          <w:szCs w:val="24"/>
          <w:lang w:val="es-ES" w:eastAsia="es-ES"/>
        </w:rPr>
      </w:pPr>
    </w:p>
    <w:p w:rsidR="00740C56" w:rsidRPr="00955F98" w:rsidRDefault="00740C56" w:rsidP="00740C56">
      <w:pPr>
        <w:spacing w:after="0" w:line="240" w:lineRule="auto"/>
        <w:ind w:left="-993"/>
        <w:rPr>
          <w:rFonts w:ascii="Trebuchet MS" w:eastAsia="Times New Roman" w:hAnsi="Trebuchet MS" w:cs="Times New Roman"/>
          <w:sz w:val="24"/>
          <w:szCs w:val="24"/>
          <w:lang w:val="es-ES" w:eastAsia="es-ES"/>
        </w:rPr>
      </w:pPr>
    </w:p>
    <w:p w:rsidR="00740C56" w:rsidRPr="00955F98" w:rsidRDefault="00740C56" w:rsidP="005E7CD6">
      <w:pPr>
        <w:numPr>
          <w:ilvl w:val="0"/>
          <w:numId w:val="3"/>
        </w:numPr>
        <w:spacing w:after="0" w:line="240" w:lineRule="auto"/>
        <w:contextualSpacing/>
        <w:jc w:val="both"/>
        <w:rPr>
          <w:rFonts w:ascii="Trebuchet MS" w:eastAsia="Times New Roman" w:hAnsi="Trebuchet MS" w:cs="Times New Roman"/>
          <w:b/>
          <w:sz w:val="24"/>
          <w:szCs w:val="24"/>
          <w:lang w:val="es-ES" w:eastAsia="es-ES"/>
        </w:rPr>
      </w:pPr>
      <w:r w:rsidRPr="00955F98">
        <w:rPr>
          <w:rFonts w:ascii="Trebuchet MS" w:eastAsia="Times New Roman" w:hAnsi="Trebuchet MS" w:cs="Times New Roman"/>
          <w:b/>
          <w:sz w:val="24"/>
          <w:szCs w:val="24"/>
          <w:lang w:val="es-ES" w:eastAsia="es-ES"/>
        </w:rPr>
        <w:t>Inventarios</w:t>
      </w: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r w:rsidRPr="00955F98">
        <w:rPr>
          <w:rFonts w:ascii="Trebuchet MS" w:eastAsia="Times New Roman" w:hAnsi="Trebuchet MS" w:cs="Times New Roman"/>
          <w:sz w:val="24"/>
          <w:szCs w:val="24"/>
          <w:lang w:val="es-ES" w:eastAsia="es-ES"/>
        </w:rPr>
        <w:t>Sin información que revelar.</w:t>
      </w:r>
    </w:p>
    <w:p w:rsidR="00740C56" w:rsidRPr="00955F98" w:rsidRDefault="00740C56" w:rsidP="00740C56">
      <w:pPr>
        <w:spacing w:after="0" w:line="240" w:lineRule="auto"/>
        <w:ind w:left="-993"/>
        <w:jc w:val="both"/>
        <w:rPr>
          <w:rFonts w:ascii="Trebuchet MS" w:eastAsia="Times New Roman" w:hAnsi="Trebuchet MS" w:cs="Times New Roman"/>
          <w:szCs w:val="24"/>
          <w:lang w:val="es-ES" w:eastAsia="es-ES"/>
        </w:rPr>
      </w:pPr>
    </w:p>
    <w:p w:rsidR="00740C56" w:rsidRPr="00955F98" w:rsidRDefault="00740C56" w:rsidP="005E7CD6">
      <w:pPr>
        <w:numPr>
          <w:ilvl w:val="0"/>
          <w:numId w:val="3"/>
        </w:numPr>
        <w:spacing w:after="0" w:line="240" w:lineRule="auto"/>
        <w:contextualSpacing/>
        <w:jc w:val="both"/>
        <w:rPr>
          <w:rFonts w:ascii="Trebuchet MS" w:eastAsia="Times New Roman" w:hAnsi="Trebuchet MS" w:cs="Times New Roman"/>
          <w:b/>
          <w:szCs w:val="24"/>
          <w:lang w:val="es-ES" w:eastAsia="es-ES"/>
        </w:rPr>
      </w:pPr>
      <w:r w:rsidRPr="00955F98">
        <w:rPr>
          <w:rFonts w:ascii="Trebuchet MS" w:eastAsia="Times New Roman" w:hAnsi="Trebuchet MS" w:cs="Times New Roman"/>
          <w:b/>
          <w:szCs w:val="24"/>
          <w:lang w:val="es-ES" w:eastAsia="es-ES"/>
        </w:rPr>
        <w:t>Almacenes</w:t>
      </w: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r w:rsidRPr="00955F98">
        <w:rPr>
          <w:rFonts w:ascii="Trebuchet MS" w:eastAsia="Times New Roman" w:hAnsi="Trebuchet MS" w:cs="Times New Roman"/>
          <w:sz w:val="24"/>
          <w:szCs w:val="24"/>
          <w:lang w:val="es-ES" w:eastAsia="es-ES"/>
        </w:rPr>
        <w:t xml:space="preserve">El método que se utiliza en la Depreciación de los bienes es el de Línea Recta, así mismo se considera que los bienes que se encuentran en uso se visualizan en buenas condiciones para seguir en funcionamiento. </w:t>
      </w: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p>
    <w:p w:rsidR="00740C56" w:rsidRPr="00955F98" w:rsidRDefault="00740C56" w:rsidP="005E7CD6">
      <w:pPr>
        <w:numPr>
          <w:ilvl w:val="0"/>
          <w:numId w:val="3"/>
        </w:numPr>
        <w:spacing w:after="0" w:line="240" w:lineRule="auto"/>
        <w:contextualSpacing/>
        <w:rPr>
          <w:rFonts w:ascii="Trebuchet MS" w:eastAsia="Times New Roman" w:hAnsi="Trebuchet MS" w:cs="Times New Roman"/>
          <w:sz w:val="24"/>
          <w:szCs w:val="24"/>
          <w:lang w:val="es-ES" w:eastAsia="es-ES"/>
        </w:rPr>
      </w:pPr>
      <w:r w:rsidRPr="00955F98">
        <w:rPr>
          <w:rFonts w:ascii="Trebuchet MS" w:eastAsia="Times New Roman" w:hAnsi="Trebuchet MS" w:cs="Times New Roman"/>
          <w:b/>
          <w:sz w:val="24"/>
          <w:szCs w:val="24"/>
          <w:lang w:val="es-ES" w:eastAsia="es-ES"/>
        </w:rPr>
        <w:t>Inversiones Financieras *FIDEICOMISOS*</w:t>
      </w:r>
      <w:r w:rsidRPr="00955F98">
        <w:rPr>
          <w:rFonts w:ascii="Trebuchet MS" w:eastAsia="Times New Roman" w:hAnsi="Trebuchet MS" w:cs="Times New Roman"/>
          <w:sz w:val="24"/>
          <w:szCs w:val="24"/>
          <w:lang w:val="es-ES" w:eastAsia="es-ES"/>
        </w:rPr>
        <w:t xml:space="preserve"> </w:t>
      </w:r>
    </w:p>
    <w:p w:rsidR="00740C56" w:rsidRPr="00955F98" w:rsidRDefault="00740C56" w:rsidP="00740C56">
      <w:pPr>
        <w:spacing w:after="0" w:line="240" w:lineRule="auto"/>
        <w:ind w:left="-993"/>
        <w:rPr>
          <w:rFonts w:ascii="Trebuchet MS" w:eastAsia="Times New Roman" w:hAnsi="Trebuchet MS" w:cs="Times New Roman"/>
          <w:sz w:val="24"/>
          <w:szCs w:val="24"/>
          <w:lang w:val="es-ES" w:eastAsia="es-ES"/>
        </w:rPr>
      </w:pPr>
      <w:r w:rsidRPr="00955F98">
        <w:rPr>
          <w:rFonts w:ascii="Trebuchet MS" w:eastAsia="Times New Roman" w:hAnsi="Trebuchet MS" w:cs="Times New Roman"/>
          <w:sz w:val="24"/>
          <w:szCs w:val="24"/>
          <w:lang w:val="es-ES" w:eastAsia="es-ES"/>
        </w:rPr>
        <w:t>Sin información que revelar</w:t>
      </w: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p>
    <w:p w:rsidR="00740C56" w:rsidRPr="00955F98" w:rsidRDefault="00740C56" w:rsidP="005E7CD6">
      <w:pPr>
        <w:numPr>
          <w:ilvl w:val="0"/>
          <w:numId w:val="3"/>
        </w:numPr>
        <w:spacing w:after="0" w:line="240" w:lineRule="auto"/>
        <w:contextualSpacing/>
        <w:jc w:val="both"/>
        <w:rPr>
          <w:rFonts w:ascii="Trebuchet MS" w:eastAsia="Times New Roman" w:hAnsi="Trebuchet MS" w:cs="Times New Roman"/>
          <w:b/>
          <w:sz w:val="24"/>
          <w:szCs w:val="24"/>
          <w:lang w:val="es-ES" w:eastAsia="es-ES"/>
        </w:rPr>
      </w:pPr>
      <w:r w:rsidRPr="00955F98">
        <w:rPr>
          <w:rFonts w:ascii="Trebuchet MS" w:eastAsia="Times New Roman" w:hAnsi="Trebuchet MS" w:cs="Times New Roman"/>
          <w:b/>
          <w:sz w:val="24"/>
          <w:szCs w:val="24"/>
          <w:lang w:val="es-ES" w:eastAsia="es-ES"/>
        </w:rPr>
        <w:t>Inversiones Financieras</w:t>
      </w: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r w:rsidRPr="00955F98">
        <w:rPr>
          <w:rFonts w:ascii="Trebuchet MS" w:eastAsia="Times New Roman" w:hAnsi="Trebuchet MS" w:cs="Times New Roman"/>
          <w:sz w:val="24"/>
          <w:szCs w:val="24"/>
          <w:lang w:val="es-ES" w:eastAsia="es-ES"/>
        </w:rPr>
        <w:t>La disponibilidad en fondo de inversión asciende a $6’978,210,</w:t>
      </w:r>
      <w:r w:rsidRPr="00955F98">
        <w:rPr>
          <w:rFonts w:ascii="Trebuchet MS" w:eastAsia="Times New Roman" w:hAnsi="Trebuchet MS" w:cs="Tahoma"/>
          <w:color w:val="000000"/>
          <w:sz w:val="20"/>
          <w:szCs w:val="20"/>
          <w:lang w:val="es-ES" w:eastAsia="es-ES"/>
        </w:rPr>
        <w:t xml:space="preserve"> </w:t>
      </w:r>
      <w:r w:rsidRPr="00955F98">
        <w:rPr>
          <w:rFonts w:ascii="Trebuchet MS" w:eastAsia="Times New Roman" w:hAnsi="Trebuchet MS" w:cs="Tahoma"/>
          <w:color w:val="000000"/>
          <w:sz w:val="24"/>
          <w:szCs w:val="24"/>
          <w:lang w:val="es-ES" w:eastAsia="es-ES"/>
        </w:rPr>
        <w:t>(seis millones novecientos setenta y ocho mil doscientos diez pesos</w:t>
      </w:r>
      <w:r w:rsidRPr="00955F98">
        <w:rPr>
          <w:rFonts w:ascii="Trebuchet MS" w:eastAsia="Times New Roman" w:hAnsi="Trebuchet MS" w:cs="Times New Roman"/>
          <w:sz w:val="24"/>
          <w:szCs w:val="24"/>
          <w:lang w:val="es-ES" w:eastAsia="es-ES"/>
        </w:rPr>
        <w:t>), contratado a tasa de interés preferencial así como disponibilidad inmediata y de corto plazo; mismos que están etiquetados para hacer frente a los compromisos con los que cuenta la institución.</w:t>
      </w: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p>
    <w:tbl>
      <w:tblPr>
        <w:tblW w:w="6294" w:type="dxa"/>
        <w:tblInd w:w="55" w:type="dxa"/>
        <w:tblCellMar>
          <w:left w:w="70" w:type="dxa"/>
          <w:right w:w="70" w:type="dxa"/>
        </w:tblCellMar>
        <w:tblLook w:val="04A0" w:firstRow="1" w:lastRow="0" w:firstColumn="1" w:lastColumn="0" w:noHBand="0" w:noVBand="1"/>
      </w:tblPr>
      <w:tblGrid>
        <w:gridCol w:w="4114"/>
        <w:gridCol w:w="2180"/>
      </w:tblGrid>
      <w:tr w:rsidR="00740C56" w:rsidRPr="00955F98" w:rsidTr="004939D7">
        <w:trPr>
          <w:trHeight w:val="210"/>
        </w:trPr>
        <w:tc>
          <w:tcPr>
            <w:tcW w:w="4114" w:type="dxa"/>
            <w:tcBorders>
              <w:top w:val="single" w:sz="4" w:space="0" w:color="auto"/>
              <w:left w:val="single" w:sz="4" w:space="0" w:color="auto"/>
              <w:bottom w:val="nil"/>
              <w:right w:val="single" w:sz="4" w:space="0" w:color="auto"/>
            </w:tcBorders>
            <w:shd w:val="clear" w:color="000000" w:fill="A6A6A6"/>
            <w:noWrap/>
            <w:vAlign w:val="bottom"/>
            <w:hideMark/>
          </w:tcPr>
          <w:p w:rsidR="00740C56" w:rsidRPr="00955F98" w:rsidRDefault="00740C56" w:rsidP="004939D7">
            <w:pPr>
              <w:spacing w:after="0" w:line="240" w:lineRule="auto"/>
              <w:jc w:val="center"/>
              <w:rPr>
                <w:rFonts w:ascii="Trebuchet MS" w:eastAsia="Times New Roman" w:hAnsi="Trebuchet MS" w:cs="Tahoma"/>
                <w:color w:val="000000"/>
                <w:sz w:val="20"/>
                <w:szCs w:val="20"/>
                <w:u w:val="single"/>
                <w:lang w:eastAsia="es-MX"/>
              </w:rPr>
            </w:pPr>
            <w:r w:rsidRPr="00955F98">
              <w:rPr>
                <w:rFonts w:ascii="Trebuchet MS" w:eastAsia="Times New Roman" w:hAnsi="Trebuchet MS" w:cs="Tahoma"/>
                <w:color w:val="000000"/>
                <w:sz w:val="20"/>
                <w:szCs w:val="20"/>
                <w:u w:val="single"/>
                <w:lang w:eastAsia="es-MX"/>
              </w:rPr>
              <w:t>BANCO</w:t>
            </w:r>
          </w:p>
        </w:tc>
        <w:tc>
          <w:tcPr>
            <w:tcW w:w="2180" w:type="dxa"/>
            <w:tcBorders>
              <w:top w:val="single" w:sz="4" w:space="0" w:color="auto"/>
              <w:left w:val="nil"/>
              <w:bottom w:val="nil"/>
              <w:right w:val="single" w:sz="4" w:space="0" w:color="auto"/>
            </w:tcBorders>
            <w:shd w:val="clear" w:color="000000" w:fill="A6A6A6"/>
            <w:noWrap/>
            <w:vAlign w:val="bottom"/>
            <w:hideMark/>
          </w:tcPr>
          <w:p w:rsidR="00740C56" w:rsidRPr="00955F98" w:rsidRDefault="00740C56" w:rsidP="004939D7">
            <w:pPr>
              <w:spacing w:after="0" w:line="240" w:lineRule="auto"/>
              <w:jc w:val="center"/>
              <w:rPr>
                <w:rFonts w:ascii="Trebuchet MS" w:eastAsia="Times New Roman" w:hAnsi="Trebuchet MS" w:cs="Tahoma"/>
                <w:color w:val="000000"/>
                <w:sz w:val="20"/>
                <w:szCs w:val="20"/>
                <w:u w:val="single"/>
                <w:lang w:eastAsia="es-MX"/>
              </w:rPr>
            </w:pPr>
            <w:r w:rsidRPr="00955F98">
              <w:rPr>
                <w:rFonts w:ascii="Trebuchet MS" w:eastAsia="Times New Roman" w:hAnsi="Trebuchet MS" w:cs="Tahoma"/>
                <w:color w:val="000000"/>
                <w:sz w:val="20"/>
                <w:szCs w:val="20"/>
                <w:u w:val="single"/>
                <w:lang w:eastAsia="es-MX"/>
              </w:rPr>
              <w:t>IMPORTE</w:t>
            </w:r>
          </w:p>
        </w:tc>
      </w:tr>
      <w:tr w:rsidR="00740C56" w:rsidRPr="00955F98" w:rsidTr="004939D7">
        <w:trPr>
          <w:trHeight w:val="210"/>
        </w:trPr>
        <w:tc>
          <w:tcPr>
            <w:tcW w:w="41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BBVA MEXICO SA</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 </w:t>
            </w:r>
          </w:p>
        </w:tc>
      </w:tr>
      <w:tr w:rsidR="00740C56" w:rsidRPr="00955F98" w:rsidTr="004939D7">
        <w:trPr>
          <w:trHeight w:val="210"/>
        </w:trPr>
        <w:tc>
          <w:tcPr>
            <w:tcW w:w="4114" w:type="dxa"/>
            <w:tcBorders>
              <w:top w:val="nil"/>
              <w:left w:val="single" w:sz="4" w:space="0" w:color="auto"/>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Contrato 2056249922 Jubilados</w:t>
            </w:r>
          </w:p>
        </w:tc>
        <w:tc>
          <w:tcPr>
            <w:tcW w:w="2180"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 xml:space="preserve">0 </w:t>
            </w:r>
          </w:p>
        </w:tc>
      </w:tr>
      <w:tr w:rsidR="00740C56" w:rsidRPr="00955F98" w:rsidTr="004939D7">
        <w:trPr>
          <w:trHeight w:val="210"/>
        </w:trPr>
        <w:tc>
          <w:tcPr>
            <w:tcW w:w="4114" w:type="dxa"/>
            <w:tcBorders>
              <w:top w:val="nil"/>
              <w:left w:val="single" w:sz="4" w:space="0" w:color="auto"/>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Contrato 2056249825 J.T. 2022</w:t>
            </w:r>
          </w:p>
        </w:tc>
        <w:tc>
          <w:tcPr>
            <w:tcW w:w="2180"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 xml:space="preserve">0 </w:t>
            </w:r>
          </w:p>
        </w:tc>
      </w:tr>
      <w:tr w:rsidR="00740C56" w:rsidRPr="00955F98" w:rsidTr="004939D7">
        <w:trPr>
          <w:trHeight w:val="210"/>
        </w:trPr>
        <w:tc>
          <w:tcPr>
            <w:tcW w:w="4114" w:type="dxa"/>
            <w:tcBorders>
              <w:top w:val="nil"/>
              <w:left w:val="single" w:sz="4" w:space="0" w:color="auto"/>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Contrato 2057068735 HABER DE RETIRO</w:t>
            </w:r>
          </w:p>
        </w:tc>
        <w:tc>
          <w:tcPr>
            <w:tcW w:w="2180"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 xml:space="preserve">6,978,210 </w:t>
            </w:r>
          </w:p>
        </w:tc>
      </w:tr>
      <w:tr w:rsidR="00740C56" w:rsidRPr="00955F98" w:rsidTr="004939D7">
        <w:trPr>
          <w:trHeight w:val="210"/>
        </w:trPr>
        <w:tc>
          <w:tcPr>
            <w:tcW w:w="4114" w:type="dxa"/>
            <w:tcBorders>
              <w:top w:val="nil"/>
              <w:left w:val="single" w:sz="4" w:space="0" w:color="auto"/>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Contrato 2057068611 FONDO PENSIONES 2023</w:t>
            </w:r>
          </w:p>
        </w:tc>
        <w:tc>
          <w:tcPr>
            <w:tcW w:w="2180"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 xml:space="preserve">0 </w:t>
            </w:r>
          </w:p>
        </w:tc>
      </w:tr>
      <w:tr w:rsidR="00740C56" w:rsidRPr="00955F98" w:rsidTr="004939D7">
        <w:trPr>
          <w:trHeight w:val="210"/>
        </w:trPr>
        <w:tc>
          <w:tcPr>
            <w:tcW w:w="4114" w:type="dxa"/>
            <w:tcBorders>
              <w:top w:val="nil"/>
              <w:left w:val="single" w:sz="4" w:space="0" w:color="auto"/>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Contrato 2061354655 TSJ 2024</w:t>
            </w:r>
          </w:p>
        </w:tc>
        <w:tc>
          <w:tcPr>
            <w:tcW w:w="2180"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 xml:space="preserve">0 </w:t>
            </w:r>
          </w:p>
        </w:tc>
      </w:tr>
      <w:tr w:rsidR="00740C56" w:rsidRPr="00955F98" w:rsidTr="004939D7">
        <w:trPr>
          <w:trHeight w:val="210"/>
        </w:trPr>
        <w:tc>
          <w:tcPr>
            <w:tcW w:w="4114" w:type="dxa"/>
            <w:tcBorders>
              <w:top w:val="nil"/>
              <w:left w:val="single" w:sz="4" w:space="0" w:color="auto"/>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Contrato 2061356119 JUB 2024</w:t>
            </w:r>
          </w:p>
        </w:tc>
        <w:tc>
          <w:tcPr>
            <w:tcW w:w="2180"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 xml:space="preserve">0 </w:t>
            </w:r>
          </w:p>
        </w:tc>
      </w:tr>
      <w:tr w:rsidR="00740C56" w:rsidRPr="00955F98" w:rsidTr="004939D7">
        <w:trPr>
          <w:trHeight w:val="210"/>
        </w:trPr>
        <w:tc>
          <w:tcPr>
            <w:tcW w:w="4114" w:type="dxa"/>
            <w:tcBorders>
              <w:top w:val="nil"/>
              <w:left w:val="single" w:sz="4" w:space="0" w:color="auto"/>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b/>
                <w:bCs/>
                <w:color w:val="000000"/>
                <w:sz w:val="20"/>
                <w:szCs w:val="20"/>
                <w:lang w:eastAsia="es-MX"/>
              </w:rPr>
            </w:pPr>
            <w:r w:rsidRPr="00955F98">
              <w:rPr>
                <w:rFonts w:ascii="Trebuchet MS" w:eastAsia="Times New Roman" w:hAnsi="Trebuchet MS" w:cs="Tahoma"/>
                <w:b/>
                <w:bCs/>
                <w:color w:val="000000"/>
                <w:sz w:val="20"/>
                <w:szCs w:val="20"/>
                <w:lang w:eastAsia="es-MX"/>
              </w:rPr>
              <w:t>SUMA</w:t>
            </w:r>
          </w:p>
        </w:tc>
        <w:tc>
          <w:tcPr>
            <w:tcW w:w="2180"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 xml:space="preserve">6,978,210 </w:t>
            </w:r>
          </w:p>
        </w:tc>
      </w:tr>
    </w:tbl>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p>
    <w:p w:rsidR="00740C56" w:rsidRPr="00955F98" w:rsidRDefault="00740C56" w:rsidP="00740C56">
      <w:pPr>
        <w:spacing w:after="0" w:line="240" w:lineRule="auto"/>
        <w:ind w:left="-993"/>
        <w:jc w:val="both"/>
        <w:rPr>
          <w:rFonts w:ascii="Trebuchet MS" w:eastAsia="Times New Roman" w:hAnsi="Trebuchet MS" w:cs="Times New Roman"/>
          <w:b/>
          <w:sz w:val="24"/>
          <w:szCs w:val="24"/>
          <w:lang w:val="es-ES" w:eastAsia="es-ES"/>
        </w:rPr>
      </w:pPr>
      <w:r w:rsidRPr="00955F98">
        <w:rPr>
          <w:rFonts w:ascii="Trebuchet MS" w:eastAsia="Times New Roman" w:hAnsi="Trebuchet MS" w:cs="Times New Roman"/>
          <w:b/>
          <w:sz w:val="24"/>
          <w:szCs w:val="24"/>
          <w:lang w:val="es-ES" w:eastAsia="es-ES"/>
        </w:rPr>
        <w:t>8. Bienes Muebles, Inmuebles e Intangibles</w:t>
      </w: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r w:rsidRPr="00955F98">
        <w:rPr>
          <w:rFonts w:ascii="Trebuchet MS" w:eastAsia="Times New Roman" w:hAnsi="Trebuchet MS" w:cs="Times New Roman"/>
          <w:sz w:val="24"/>
          <w:szCs w:val="24"/>
          <w:lang w:val="es-ES" w:eastAsia="es-ES"/>
        </w:rPr>
        <w:t>Se informa que se cuenta con inversiones en bienes como Terrenos, Edificios No Habitacionales, Mobiliario y Equipo de Administración, Equipo de Transporte así como Maquinaria, Otros Equipos y Herramientas, por un total de $ 437’157,359 (cuatrocientos treinta y siete millones ciento cincuenta y siete mil trescientos cincuenta y nueve pesos).</w:t>
      </w: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p>
    <w:tbl>
      <w:tblPr>
        <w:tblW w:w="6992" w:type="dxa"/>
        <w:tblInd w:w="55" w:type="dxa"/>
        <w:tblCellMar>
          <w:left w:w="70" w:type="dxa"/>
          <w:right w:w="70" w:type="dxa"/>
        </w:tblCellMar>
        <w:tblLook w:val="04A0" w:firstRow="1" w:lastRow="0" w:firstColumn="1" w:lastColumn="0" w:noHBand="0" w:noVBand="1"/>
      </w:tblPr>
      <w:tblGrid>
        <w:gridCol w:w="4812"/>
        <w:gridCol w:w="2180"/>
      </w:tblGrid>
      <w:tr w:rsidR="00740C56" w:rsidRPr="00955F98" w:rsidTr="004939D7">
        <w:trPr>
          <w:trHeight w:val="210"/>
        </w:trPr>
        <w:tc>
          <w:tcPr>
            <w:tcW w:w="4812" w:type="dxa"/>
            <w:tcBorders>
              <w:top w:val="single" w:sz="4" w:space="0" w:color="auto"/>
              <w:left w:val="single" w:sz="4" w:space="0" w:color="auto"/>
              <w:bottom w:val="nil"/>
              <w:right w:val="single" w:sz="4" w:space="0" w:color="auto"/>
            </w:tcBorders>
            <w:shd w:val="clear" w:color="000000" w:fill="A6A6A6"/>
            <w:noWrap/>
            <w:vAlign w:val="bottom"/>
            <w:hideMark/>
          </w:tcPr>
          <w:p w:rsidR="00740C56" w:rsidRPr="00955F98" w:rsidRDefault="00740C56" w:rsidP="004939D7">
            <w:pPr>
              <w:spacing w:after="0" w:line="240" w:lineRule="auto"/>
              <w:jc w:val="center"/>
              <w:rPr>
                <w:rFonts w:ascii="Trebuchet MS" w:eastAsia="Times New Roman" w:hAnsi="Trebuchet MS" w:cs="Tahoma"/>
                <w:color w:val="000000"/>
                <w:sz w:val="20"/>
                <w:szCs w:val="20"/>
                <w:u w:val="single"/>
                <w:lang w:eastAsia="es-MX"/>
              </w:rPr>
            </w:pPr>
            <w:r w:rsidRPr="00955F98">
              <w:rPr>
                <w:rFonts w:ascii="Trebuchet MS" w:eastAsia="Times New Roman" w:hAnsi="Trebuchet MS" w:cs="Tahoma"/>
                <w:color w:val="000000"/>
                <w:sz w:val="20"/>
                <w:szCs w:val="20"/>
                <w:u w:val="single"/>
                <w:lang w:eastAsia="es-MX"/>
              </w:rPr>
              <w:t>BIENES MUEBLES E INMUEBLES E INTANGIBLES</w:t>
            </w:r>
          </w:p>
        </w:tc>
        <w:tc>
          <w:tcPr>
            <w:tcW w:w="2180" w:type="dxa"/>
            <w:tcBorders>
              <w:top w:val="single" w:sz="4" w:space="0" w:color="auto"/>
              <w:left w:val="nil"/>
              <w:bottom w:val="nil"/>
              <w:right w:val="single" w:sz="4" w:space="0" w:color="auto"/>
            </w:tcBorders>
            <w:shd w:val="clear" w:color="000000" w:fill="A6A6A6"/>
            <w:noWrap/>
            <w:vAlign w:val="bottom"/>
            <w:hideMark/>
          </w:tcPr>
          <w:p w:rsidR="00740C56" w:rsidRPr="00955F98" w:rsidRDefault="00740C56" w:rsidP="004939D7">
            <w:pPr>
              <w:spacing w:after="0" w:line="240" w:lineRule="auto"/>
              <w:jc w:val="center"/>
              <w:rPr>
                <w:rFonts w:ascii="Trebuchet MS" w:eastAsia="Times New Roman" w:hAnsi="Trebuchet MS" w:cs="Tahoma"/>
                <w:color w:val="000000"/>
                <w:sz w:val="20"/>
                <w:szCs w:val="20"/>
                <w:u w:val="single"/>
                <w:lang w:eastAsia="es-MX"/>
              </w:rPr>
            </w:pPr>
            <w:r w:rsidRPr="00955F98">
              <w:rPr>
                <w:rFonts w:ascii="Trebuchet MS" w:eastAsia="Times New Roman" w:hAnsi="Trebuchet MS" w:cs="Tahoma"/>
                <w:color w:val="000000"/>
                <w:sz w:val="20"/>
                <w:szCs w:val="20"/>
                <w:u w:val="single"/>
                <w:lang w:eastAsia="es-MX"/>
              </w:rPr>
              <w:t>IMPORTE</w:t>
            </w:r>
          </w:p>
        </w:tc>
      </w:tr>
      <w:tr w:rsidR="00740C56" w:rsidRPr="00955F98" w:rsidTr="004939D7">
        <w:trPr>
          <w:trHeight w:val="210"/>
        </w:trPr>
        <w:tc>
          <w:tcPr>
            <w:tcW w:w="48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TERRENOS</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6,876,508</w:t>
            </w:r>
          </w:p>
        </w:tc>
      </w:tr>
      <w:tr w:rsidR="00740C56" w:rsidRPr="00955F98" w:rsidTr="004939D7">
        <w:trPr>
          <w:trHeight w:val="210"/>
        </w:trPr>
        <w:tc>
          <w:tcPr>
            <w:tcW w:w="4812" w:type="dxa"/>
            <w:tcBorders>
              <w:top w:val="nil"/>
              <w:left w:val="single" w:sz="4" w:space="0" w:color="auto"/>
              <w:bottom w:val="single" w:sz="4" w:space="0" w:color="auto"/>
              <w:right w:val="single" w:sz="4" w:space="0" w:color="auto"/>
            </w:tcBorders>
            <w:shd w:val="clear" w:color="auto" w:fill="auto"/>
            <w:noWrap/>
            <w:vAlign w:val="center"/>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EDIFICIOS NO HABITACIONALES</w:t>
            </w:r>
          </w:p>
        </w:tc>
        <w:tc>
          <w:tcPr>
            <w:tcW w:w="2180" w:type="dxa"/>
            <w:tcBorders>
              <w:top w:val="nil"/>
              <w:left w:val="nil"/>
              <w:bottom w:val="single" w:sz="4" w:space="0" w:color="auto"/>
              <w:right w:val="single" w:sz="4" w:space="0" w:color="auto"/>
            </w:tcBorders>
            <w:shd w:val="clear" w:color="auto" w:fill="auto"/>
            <w:noWrap/>
            <w:vAlign w:val="center"/>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229,919,171</w:t>
            </w:r>
          </w:p>
        </w:tc>
      </w:tr>
      <w:tr w:rsidR="00740C56" w:rsidRPr="00955F98" w:rsidTr="004939D7">
        <w:trPr>
          <w:trHeight w:val="210"/>
        </w:trPr>
        <w:tc>
          <w:tcPr>
            <w:tcW w:w="4812" w:type="dxa"/>
            <w:tcBorders>
              <w:top w:val="nil"/>
              <w:left w:val="single" w:sz="4" w:space="0" w:color="auto"/>
              <w:bottom w:val="single" w:sz="4" w:space="0" w:color="auto"/>
              <w:right w:val="single" w:sz="4" w:space="0" w:color="auto"/>
            </w:tcBorders>
            <w:shd w:val="clear" w:color="auto" w:fill="auto"/>
            <w:noWrap/>
            <w:vAlign w:val="center"/>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CONSTRUCCIONES E</w:t>
            </w:r>
            <w:r>
              <w:rPr>
                <w:rFonts w:ascii="Trebuchet MS" w:eastAsia="Times New Roman" w:hAnsi="Trebuchet MS" w:cs="Tahoma"/>
                <w:color w:val="000000"/>
                <w:sz w:val="20"/>
                <w:szCs w:val="20"/>
                <w:lang w:eastAsia="es-MX"/>
              </w:rPr>
              <w:t>N</w:t>
            </w:r>
            <w:r w:rsidRPr="00955F98">
              <w:rPr>
                <w:rFonts w:ascii="Trebuchet MS" w:eastAsia="Times New Roman" w:hAnsi="Trebuchet MS" w:cs="Tahoma"/>
                <w:color w:val="000000"/>
                <w:sz w:val="20"/>
                <w:szCs w:val="20"/>
                <w:lang w:eastAsia="es-MX"/>
              </w:rPr>
              <w:t xml:space="preserve"> PROCESO</w:t>
            </w:r>
          </w:p>
        </w:tc>
        <w:tc>
          <w:tcPr>
            <w:tcW w:w="2180" w:type="dxa"/>
            <w:tcBorders>
              <w:top w:val="nil"/>
              <w:left w:val="nil"/>
              <w:bottom w:val="single" w:sz="4" w:space="0" w:color="auto"/>
              <w:right w:val="single" w:sz="4" w:space="0" w:color="auto"/>
            </w:tcBorders>
            <w:shd w:val="clear" w:color="auto" w:fill="auto"/>
            <w:noWrap/>
            <w:vAlign w:val="center"/>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2,968,873</w:t>
            </w:r>
          </w:p>
        </w:tc>
      </w:tr>
      <w:tr w:rsidR="00740C56" w:rsidRPr="00955F98" w:rsidTr="004939D7">
        <w:trPr>
          <w:trHeight w:val="210"/>
        </w:trPr>
        <w:tc>
          <w:tcPr>
            <w:tcW w:w="4812" w:type="dxa"/>
            <w:tcBorders>
              <w:top w:val="nil"/>
              <w:left w:val="single" w:sz="4" w:space="0" w:color="auto"/>
              <w:bottom w:val="single" w:sz="4" w:space="0" w:color="auto"/>
              <w:right w:val="single" w:sz="4" w:space="0" w:color="auto"/>
            </w:tcBorders>
            <w:shd w:val="clear" w:color="auto" w:fill="auto"/>
            <w:noWrap/>
            <w:vAlign w:val="center"/>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MOBILIARIO Y EQUIPO DE ADMINISTRACIÓN</w:t>
            </w:r>
          </w:p>
        </w:tc>
        <w:tc>
          <w:tcPr>
            <w:tcW w:w="2180" w:type="dxa"/>
            <w:tcBorders>
              <w:top w:val="nil"/>
              <w:left w:val="nil"/>
              <w:bottom w:val="single" w:sz="4" w:space="0" w:color="auto"/>
              <w:right w:val="single" w:sz="4" w:space="0" w:color="auto"/>
            </w:tcBorders>
            <w:shd w:val="clear" w:color="auto" w:fill="auto"/>
            <w:noWrap/>
            <w:vAlign w:val="center"/>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140,509,388</w:t>
            </w:r>
          </w:p>
        </w:tc>
      </w:tr>
      <w:tr w:rsidR="00740C56" w:rsidRPr="00955F98" w:rsidTr="004939D7">
        <w:trPr>
          <w:trHeight w:val="210"/>
        </w:trPr>
        <w:tc>
          <w:tcPr>
            <w:tcW w:w="4812" w:type="dxa"/>
            <w:tcBorders>
              <w:top w:val="nil"/>
              <w:left w:val="single" w:sz="4" w:space="0" w:color="auto"/>
              <w:bottom w:val="single" w:sz="4" w:space="0" w:color="auto"/>
              <w:right w:val="single" w:sz="4" w:space="0" w:color="auto"/>
            </w:tcBorders>
            <w:shd w:val="clear" w:color="auto" w:fill="auto"/>
            <w:noWrap/>
            <w:vAlign w:val="center"/>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MOBILIARIO Y EQUIPO EDUCACIONAL Y RECREATIVO</w:t>
            </w:r>
          </w:p>
        </w:tc>
        <w:tc>
          <w:tcPr>
            <w:tcW w:w="2180" w:type="dxa"/>
            <w:tcBorders>
              <w:top w:val="nil"/>
              <w:left w:val="nil"/>
              <w:bottom w:val="single" w:sz="4" w:space="0" w:color="auto"/>
              <w:right w:val="single" w:sz="4" w:space="0" w:color="auto"/>
            </w:tcBorders>
            <w:shd w:val="clear" w:color="auto" w:fill="auto"/>
            <w:noWrap/>
            <w:vAlign w:val="center"/>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5,359,172</w:t>
            </w:r>
          </w:p>
        </w:tc>
      </w:tr>
      <w:tr w:rsidR="00740C56" w:rsidRPr="00955F98" w:rsidTr="004939D7">
        <w:trPr>
          <w:trHeight w:val="210"/>
        </w:trPr>
        <w:tc>
          <w:tcPr>
            <w:tcW w:w="4812" w:type="dxa"/>
            <w:tcBorders>
              <w:top w:val="nil"/>
              <w:left w:val="single" w:sz="4" w:space="0" w:color="auto"/>
              <w:bottom w:val="single" w:sz="4" w:space="0" w:color="auto"/>
              <w:right w:val="single" w:sz="4" w:space="0" w:color="auto"/>
            </w:tcBorders>
            <w:shd w:val="clear" w:color="auto" w:fill="auto"/>
            <w:noWrap/>
            <w:vAlign w:val="center"/>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EQUIPO E INSTRUMENTAL MÉDICO Y DE LABORATORIO</w:t>
            </w:r>
          </w:p>
        </w:tc>
        <w:tc>
          <w:tcPr>
            <w:tcW w:w="2180" w:type="dxa"/>
            <w:tcBorders>
              <w:top w:val="nil"/>
              <w:left w:val="nil"/>
              <w:bottom w:val="single" w:sz="4" w:space="0" w:color="auto"/>
              <w:right w:val="single" w:sz="4" w:space="0" w:color="auto"/>
            </w:tcBorders>
            <w:shd w:val="clear" w:color="auto" w:fill="auto"/>
            <w:noWrap/>
            <w:vAlign w:val="center"/>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103,540</w:t>
            </w:r>
          </w:p>
        </w:tc>
      </w:tr>
      <w:tr w:rsidR="00740C56" w:rsidRPr="00955F98" w:rsidTr="004939D7">
        <w:trPr>
          <w:trHeight w:val="210"/>
        </w:trPr>
        <w:tc>
          <w:tcPr>
            <w:tcW w:w="4812" w:type="dxa"/>
            <w:tcBorders>
              <w:top w:val="nil"/>
              <w:left w:val="single" w:sz="4" w:space="0" w:color="auto"/>
              <w:bottom w:val="single" w:sz="4" w:space="0" w:color="auto"/>
              <w:right w:val="single" w:sz="4" w:space="0" w:color="auto"/>
            </w:tcBorders>
            <w:shd w:val="clear" w:color="auto" w:fill="auto"/>
            <w:noWrap/>
            <w:vAlign w:val="center"/>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VEHÍCULOS Y EQUIPO DE TRANSPORTE</w:t>
            </w:r>
          </w:p>
        </w:tc>
        <w:tc>
          <w:tcPr>
            <w:tcW w:w="2180" w:type="dxa"/>
            <w:tcBorders>
              <w:top w:val="nil"/>
              <w:left w:val="nil"/>
              <w:bottom w:val="single" w:sz="4" w:space="0" w:color="auto"/>
              <w:right w:val="single" w:sz="4" w:space="0" w:color="auto"/>
            </w:tcBorders>
            <w:shd w:val="clear" w:color="auto" w:fill="auto"/>
            <w:noWrap/>
            <w:vAlign w:val="center"/>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32,706,038</w:t>
            </w:r>
          </w:p>
        </w:tc>
      </w:tr>
      <w:tr w:rsidR="00740C56" w:rsidRPr="00955F98" w:rsidTr="004939D7">
        <w:trPr>
          <w:trHeight w:val="210"/>
        </w:trPr>
        <w:tc>
          <w:tcPr>
            <w:tcW w:w="4812" w:type="dxa"/>
            <w:tcBorders>
              <w:top w:val="nil"/>
              <w:left w:val="single" w:sz="4" w:space="0" w:color="auto"/>
              <w:bottom w:val="single" w:sz="4" w:space="0" w:color="auto"/>
              <w:right w:val="single" w:sz="4" w:space="0" w:color="auto"/>
            </w:tcBorders>
            <w:shd w:val="clear" w:color="auto" w:fill="auto"/>
            <w:noWrap/>
            <w:vAlign w:val="center"/>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MAQUINARIA, OTROS EQUIPOS Y HERRAMIENTAS</w:t>
            </w:r>
          </w:p>
        </w:tc>
        <w:tc>
          <w:tcPr>
            <w:tcW w:w="2180" w:type="dxa"/>
            <w:tcBorders>
              <w:top w:val="nil"/>
              <w:left w:val="nil"/>
              <w:bottom w:val="single" w:sz="4" w:space="0" w:color="auto"/>
              <w:right w:val="single" w:sz="4" w:space="0" w:color="auto"/>
            </w:tcBorders>
            <w:shd w:val="clear" w:color="auto" w:fill="auto"/>
            <w:noWrap/>
            <w:vAlign w:val="center"/>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10,971,986</w:t>
            </w:r>
          </w:p>
        </w:tc>
      </w:tr>
      <w:tr w:rsidR="00740C56" w:rsidRPr="00955F98" w:rsidTr="004939D7">
        <w:trPr>
          <w:trHeight w:val="210"/>
        </w:trPr>
        <w:tc>
          <w:tcPr>
            <w:tcW w:w="4812" w:type="dxa"/>
            <w:tcBorders>
              <w:top w:val="nil"/>
              <w:left w:val="single" w:sz="4" w:space="0" w:color="auto"/>
              <w:bottom w:val="single" w:sz="4" w:space="0" w:color="auto"/>
              <w:right w:val="single" w:sz="4" w:space="0" w:color="auto"/>
            </w:tcBorders>
            <w:shd w:val="clear" w:color="auto" w:fill="auto"/>
            <w:noWrap/>
            <w:vAlign w:val="center"/>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SOFTWARE</w:t>
            </w:r>
          </w:p>
        </w:tc>
        <w:tc>
          <w:tcPr>
            <w:tcW w:w="2180" w:type="dxa"/>
            <w:tcBorders>
              <w:top w:val="nil"/>
              <w:left w:val="nil"/>
              <w:bottom w:val="single" w:sz="4" w:space="0" w:color="auto"/>
              <w:right w:val="single" w:sz="4" w:space="0" w:color="auto"/>
            </w:tcBorders>
            <w:shd w:val="clear" w:color="auto" w:fill="auto"/>
            <w:noWrap/>
            <w:vAlign w:val="center"/>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4,123,884</w:t>
            </w:r>
          </w:p>
        </w:tc>
      </w:tr>
      <w:tr w:rsidR="00740C56" w:rsidRPr="00955F98" w:rsidTr="004939D7">
        <w:trPr>
          <w:trHeight w:val="210"/>
        </w:trPr>
        <w:tc>
          <w:tcPr>
            <w:tcW w:w="4812" w:type="dxa"/>
            <w:tcBorders>
              <w:top w:val="nil"/>
              <w:left w:val="single" w:sz="4" w:space="0" w:color="auto"/>
              <w:bottom w:val="single" w:sz="4" w:space="0" w:color="auto"/>
              <w:right w:val="single" w:sz="4" w:space="0" w:color="auto"/>
            </w:tcBorders>
            <w:shd w:val="clear" w:color="auto" w:fill="auto"/>
            <w:noWrap/>
            <w:vAlign w:val="center"/>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LICENCIAS</w:t>
            </w:r>
          </w:p>
        </w:tc>
        <w:tc>
          <w:tcPr>
            <w:tcW w:w="2180" w:type="dxa"/>
            <w:tcBorders>
              <w:top w:val="nil"/>
              <w:left w:val="nil"/>
              <w:bottom w:val="single" w:sz="4" w:space="0" w:color="auto"/>
              <w:right w:val="single" w:sz="4" w:space="0" w:color="auto"/>
            </w:tcBorders>
            <w:shd w:val="clear" w:color="auto" w:fill="auto"/>
            <w:noWrap/>
            <w:vAlign w:val="center"/>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3,618,799</w:t>
            </w:r>
          </w:p>
        </w:tc>
      </w:tr>
      <w:tr w:rsidR="00740C56" w:rsidRPr="00955F98" w:rsidTr="004939D7">
        <w:trPr>
          <w:trHeight w:val="210"/>
        </w:trPr>
        <w:tc>
          <w:tcPr>
            <w:tcW w:w="4812" w:type="dxa"/>
            <w:tcBorders>
              <w:top w:val="nil"/>
              <w:left w:val="single" w:sz="4" w:space="0" w:color="auto"/>
              <w:bottom w:val="single" w:sz="4" w:space="0" w:color="auto"/>
              <w:right w:val="single" w:sz="4" w:space="0" w:color="auto"/>
            </w:tcBorders>
            <w:shd w:val="clear" w:color="auto" w:fill="auto"/>
            <w:noWrap/>
            <w:vAlign w:val="center"/>
            <w:hideMark/>
          </w:tcPr>
          <w:p w:rsidR="00740C56" w:rsidRPr="00955F98" w:rsidRDefault="00740C56" w:rsidP="004939D7">
            <w:pPr>
              <w:spacing w:after="0" w:line="240" w:lineRule="auto"/>
              <w:jc w:val="right"/>
              <w:rPr>
                <w:rFonts w:ascii="Trebuchet MS" w:eastAsia="Times New Roman" w:hAnsi="Trebuchet MS" w:cs="Tahoma"/>
                <w:b/>
                <w:bCs/>
                <w:color w:val="000000"/>
                <w:sz w:val="20"/>
                <w:szCs w:val="20"/>
                <w:lang w:eastAsia="es-MX"/>
              </w:rPr>
            </w:pPr>
            <w:r w:rsidRPr="00955F98">
              <w:rPr>
                <w:rFonts w:ascii="Trebuchet MS" w:eastAsia="Times New Roman" w:hAnsi="Trebuchet MS" w:cs="Tahoma"/>
                <w:b/>
                <w:bCs/>
                <w:color w:val="000000"/>
                <w:sz w:val="20"/>
                <w:szCs w:val="20"/>
                <w:lang w:eastAsia="es-MX"/>
              </w:rPr>
              <w:t>SUMA</w:t>
            </w:r>
          </w:p>
        </w:tc>
        <w:tc>
          <w:tcPr>
            <w:tcW w:w="2180" w:type="dxa"/>
            <w:tcBorders>
              <w:top w:val="nil"/>
              <w:left w:val="nil"/>
              <w:bottom w:val="single" w:sz="4" w:space="0" w:color="auto"/>
              <w:right w:val="single" w:sz="4" w:space="0" w:color="auto"/>
            </w:tcBorders>
            <w:shd w:val="clear" w:color="auto" w:fill="auto"/>
            <w:noWrap/>
            <w:vAlign w:val="center"/>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437,157,359</w:t>
            </w:r>
          </w:p>
        </w:tc>
      </w:tr>
    </w:tbl>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r w:rsidRPr="00955F98">
        <w:rPr>
          <w:rFonts w:ascii="Trebuchet MS" w:eastAsia="Times New Roman" w:hAnsi="Trebuchet MS" w:cs="Times New Roman"/>
          <w:sz w:val="24"/>
          <w:szCs w:val="24"/>
          <w:lang w:val="es-ES" w:eastAsia="es-ES"/>
        </w:rPr>
        <w:t xml:space="preserve">En cumplimiento a la normatividad aplicable y las reglas específicas de registro y valoración del patrimonio, las partidas de Bienes Inmuebles, Bienes Muebles y Equipo de Cómputo y Tecnologías de la Información así como Equipo de Transporte e Intangibles, presentan Cifras Conciliadas, a su valor histórico así como su depreciación acumulada, lo montos acumulados de dicha depreciación se resume de la siguiente manera: </w:t>
      </w: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p>
    <w:tbl>
      <w:tblPr>
        <w:tblW w:w="8868" w:type="dxa"/>
        <w:tblInd w:w="-434" w:type="dxa"/>
        <w:tblCellMar>
          <w:left w:w="70" w:type="dxa"/>
          <w:right w:w="70" w:type="dxa"/>
        </w:tblCellMar>
        <w:tblLook w:val="04A0" w:firstRow="1" w:lastRow="0" w:firstColumn="1" w:lastColumn="0" w:noHBand="0" w:noVBand="1"/>
      </w:tblPr>
      <w:tblGrid>
        <w:gridCol w:w="6812"/>
        <w:gridCol w:w="2056"/>
      </w:tblGrid>
      <w:tr w:rsidR="00740C56" w:rsidRPr="00955F98" w:rsidTr="004939D7">
        <w:trPr>
          <w:trHeight w:val="210"/>
        </w:trPr>
        <w:tc>
          <w:tcPr>
            <w:tcW w:w="6812" w:type="dxa"/>
            <w:tcBorders>
              <w:top w:val="single" w:sz="4" w:space="0" w:color="auto"/>
              <w:left w:val="single" w:sz="4" w:space="0" w:color="auto"/>
              <w:bottom w:val="nil"/>
              <w:right w:val="single" w:sz="4" w:space="0" w:color="auto"/>
            </w:tcBorders>
            <w:shd w:val="clear" w:color="000000" w:fill="A6A6A6"/>
            <w:noWrap/>
            <w:vAlign w:val="bottom"/>
            <w:hideMark/>
          </w:tcPr>
          <w:p w:rsidR="00740C56" w:rsidRPr="00955F98" w:rsidRDefault="00740C56" w:rsidP="004939D7">
            <w:pPr>
              <w:spacing w:after="0" w:line="240" w:lineRule="auto"/>
              <w:jc w:val="center"/>
              <w:rPr>
                <w:rFonts w:ascii="Trebuchet MS" w:eastAsia="Times New Roman" w:hAnsi="Trebuchet MS" w:cs="Tahoma"/>
                <w:color w:val="000000"/>
                <w:sz w:val="20"/>
                <w:szCs w:val="20"/>
                <w:u w:val="single"/>
                <w:lang w:eastAsia="es-MX"/>
              </w:rPr>
            </w:pPr>
            <w:r w:rsidRPr="00955F98">
              <w:rPr>
                <w:rFonts w:ascii="Trebuchet MS" w:eastAsia="Times New Roman" w:hAnsi="Trebuchet MS" w:cs="Tahoma"/>
                <w:color w:val="000000"/>
                <w:sz w:val="20"/>
                <w:szCs w:val="20"/>
                <w:u w:val="single"/>
                <w:lang w:eastAsia="es-MX"/>
              </w:rPr>
              <w:t>CONCEPTO</w:t>
            </w:r>
          </w:p>
        </w:tc>
        <w:tc>
          <w:tcPr>
            <w:tcW w:w="2056" w:type="dxa"/>
            <w:tcBorders>
              <w:top w:val="single" w:sz="4" w:space="0" w:color="auto"/>
              <w:left w:val="nil"/>
              <w:bottom w:val="nil"/>
              <w:right w:val="single" w:sz="4" w:space="0" w:color="auto"/>
            </w:tcBorders>
            <w:shd w:val="clear" w:color="000000" w:fill="A6A6A6"/>
            <w:noWrap/>
            <w:vAlign w:val="bottom"/>
            <w:hideMark/>
          </w:tcPr>
          <w:p w:rsidR="00740C56" w:rsidRPr="00955F98" w:rsidRDefault="00740C56" w:rsidP="004939D7">
            <w:pPr>
              <w:spacing w:after="0" w:line="240" w:lineRule="auto"/>
              <w:jc w:val="center"/>
              <w:rPr>
                <w:rFonts w:ascii="Trebuchet MS" w:eastAsia="Times New Roman" w:hAnsi="Trebuchet MS" w:cs="Tahoma"/>
                <w:color w:val="000000"/>
                <w:sz w:val="20"/>
                <w:szCs w:val="20"/>
                <w:u w:val="single"/>
                <w:lang w:eastAsia="es-MX"/>
              </w:rPr>
            </w:pPr>
            <w:r w:rsidRPr="00955F98">
              <w:rPr>
                <w:rFonts w:ascii="Trebuchet MS" w:eastAsia="Times New Roman" w:hAnsi="Trebuchet MS" w:cs="Tahoma"/>
                <w:color w:val="000000"/>
                <w:sz w:val="20"/>
                <w:szCs w:val="20"/>
                <w:u w:val="single"/>
                <w:lang w:eastAsia="es-MX"/>
              </w:rPr>
              <w:t>DEPRECIACION ACUMULADA</w:t>
            </w:r>
          </w:p>
        </w:tc>
      </w:tr>
      <w:tr w:rsidR="00740C56" w:rsidRPr="00955F98" w:rsidTr="004939D7">
        <w:trPr>
          <w:trHeight w:val="210"/>
        </w:trPr>
        <w:tc>
          <w:tcPr>
            <w:tcW w:w="68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14"/>
                <w:szCs w:val="14"/>
                <w:lang w:eastAsia="es-MX"/>
              </w:rPr>
            </w:pPr>
            <w:r w:rsidRPr="00955F98">
              <w:rPr>
                <w:rFonts w:ascii="Trebuchet MS" w:eastAsia="Times New Roman" w:hAnsi="Trebuchet MS" w:cs="Tahoma"/>
                <w:color w:val="000000"/>
                <w:sz w:val="14"/>
                <w:szCs w:val="14"/>
                <w:lang w:eastAsia="es-MX"/>
              </w:rPr>
              <w:t>Depreciación Acumulada de Edificios no Habitacionales.</w:t>
            </w:r>
          </w:p>
        </w:tc>
        <w:tc>
          <w:tcPr>
            <w:tcW w:w="2056" w:type="dxa"/>
            <w:tcBorders>
              <w:top w:val="single" w:sz="4" w:space="0" w:color="auto"/>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73,314,496</w:t>
            </w:r>
          </w:p>
        </w:tc>
      </w:tr>
      <w:tr w:rsidR="00740C56" w:rsidRPr="00955F98" w:rsidTr="004939D7">
        <w:trPr>
          <w:trHeight w:val="210"/>
        </w:trPr>
        <w:tc>
          <w:tcPr>
            <w:tcW w:w="6812" w:type="dxa"/>
            <w:tcBorders>
              <w:top w:val="nil"/>
              <w:left w:val="single" w:sz="4" w:space="0" w:color="auto"/>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14"/>
                <w:szCs w:val="14"/>
                <w:lang w:eastAsia="es-MX"/>
              </w:rPr>
            </w:pPr>
            <w:r w:rsidRPr="00955F98">
              <w:rPr>
                <w:rFonts w:ascii="Trebuchet MS" w:eastAsia="Times New Roman" w:hAnsi="Trebuchet MS" w:cs="Tahoma"/>
                <w:color w:val="000000"/>
                <w:sz w:val="14"/>
                <w:szCs w:val="14"/>
                <w:lang w:eastAsia="es-MX"/>
              </w:rPr>
              <w:t>Depreciación Acumulada de Muebles de Oficina y Estantería</w:t>
            </w:r>
          </w:p>
        </w:tc>
        <w:tc>
          <w:tcPr>
            <w:tcW w:w="2056"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2,161,387</w:t>
            </w:r>
          </w:p>
        </w:tc>
      </w:tr>
      <w:tr w:rsidR="00740C56" w:rsidRPr="00955F98" w:rsidTr="004939D7">
        <w:trPr>
          <w:trHeight w:val="210"/>
        </w:trPr>
        <w:tc>
          <w:tcPr>
            <w:tcW w:w="6812" w:type="dxa"/>
            <w:tcBorders>
              <w:top w:val="nil"/>
              <w:left w:val="single" w:sz="4" w:space="0" w:color="auto"/>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14"/>
                <w:szCs w:val="14"/>
                <w:lang w:eastAsia="es-MX"/>
              </w:rPr>
            </w:pPr>
            <w:r w:rsidRPr="00955F98">
              <w:rPr>
                <w:rFonts w:ascii="Trebuchet MS" w:eastAsia="Times New Roman" w:hAnsi="Trebuchet MS" w:cs="Tahoma"/>
                <w:color w:val="000000"/>
                <w:sz w:val="14"/>
                <w:szCs w:val="14"/>
                <w:lang w:eastAsia="es-MX"/>
              </w:rPr>
              <w:t>Depreciación Acumulada de Muebles excepto de Oficina y Estantería</w:t>
            </w:r>
          </w:p>
        </w:tc>
        <w:tc>
          <w:tcPr>
            <w:tcW w:w="2056"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1,242</w:t>
            </w:r>
          </w:p>
        </w:tc>
      </w:tr>
      <w:tr w:rsidR="00740C56" w:rsidRPr="00955F98" w:rsidTr="004939D7">
        <w:trPr>
          <w:trHeight w:val="210"/>
        </w:trPr>
        <w:tc>
          <w:tcPr>
            <w:tcW w:w="6812" w:type="dxa"/>
            <w:tcBorders>
              <w:top w:val="nil"/>
              <w:left w:val="single" w:sz="4" w:space="0" w:color="auto"/>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14"/>
                <w:szCs w:val="14"/>
                <w:lang w:eastAsia="es-MX"/>
              </w:rPr>
            </w:pPr>
            <w:r w:rsidRPr="00955F98">
              <w:rPr>
                <w:rFonts w:ascii="Trebuchet MS" w:eastAsia="Times New Roman" w:hAnsi="Trebuchet MS" w:cs="Tahoma"/>
                <w:color w:val="000000"/>
                <w:sz w:val="14"/>
                <w:szCs w:val="14"/>
                <w:lang w:eastAsia="es-MX"/>
              </w:rPr>
              <w:t>Depreciación Acumulada de Otros Mobiliarios y Equipos de Administración</w:t>
            </w:r>
          </w:p>
        </w:tc>
        <w:tc>
          <w:tcPr>
            <w:tcW w:w="2056"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1,604,261</w:t>
            </w:r>
          </w:p>
        </w:tc>
      </w:tr>
      <w:tr w:rsidR="00740C56" w:rsidRPr="00955F98" w:rsidTr="004939D7">
        <w:trPr>
          <w:trHeight w:val="210"/>
        </w:trPr>
        <w:tc>
          <w:tcPr>
            <w:tcW w:w="6812" w:type="dxa"/>
            <w:tcBorders>
              <w:top w:val="nil"/>
              <w:left w:val="single" w:sz="4" w:space="0" w:color="auto"/>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14"/>
                <w:szCs w:val="14"/>
                <w:lang w:eastAsia="es-MX"/>
              </w:rPr>
            </w:pPr>
            <w:r w:rsidRPr="00955F98">
              <w:rPr>
                <w:rFonts w:ascii="Trebuchet MS" w:eastAsia="Times New Roman" w:hAnsi="Trebuchet MS" w:cs="Tahoma"/>
                <w:color w:val="000000"/>
                <w:sz w:val="14"/>
                <w:szCs w:val="14"/>
                <w:lang w:eastAsia="es-MX"/>
              </w:rPr>
              <w:t>Depreciación Acumulada de Equipo de Comunicación y Telecomunicación</w:t>
            </w:r>
          </w:p>
        </w:tc>
        <w:tc>
          <w:tcPr>
            <w:tcW w:w="2056"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1,402,798</w:t>
            </w:r>
          </w:p>
        </w:tc>
      </w:tr>
      <w:tr w:rsidR="00740C56" w:rsidRPr="00955F98" w:rsidTr="004939D7">
        <w:trPr>
          <w:trHeight w:val="210"/>
        </w:trPr>
        <w:tc>
          <w:tcPr>
            <w:tcW w:w="6812" w:type="dxa"/>
            <w:tcBorders>
              <w:top w:val="nil"/>
              <w:left w:val="single" w:sz="4" w:space="0" w:color="auto"/>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14"/>
                <w:szCs w:val="14"/>
                <w:lang w:eastAsia="es-MX"/>
              </w:rPr>
            </w:pPr>
            <w:r w:rsidRPr="00955F98">
              <w:rPr>
                <w:rFonts w:ascii="Trebuchet MS" w:eastAsia="Times New Roman" w:hAnsi="Trebuchet MS" w:cs="Tahoma"/>
                <w:color w:val="000000"/>
                <w:sz w:val="14"/>
                <w:szCs w:val="14"/>
                <w:lang w:eastAsia="es-MX"/>
              </w:rPr>
              <w:t>Depreciación Acumulada de Equipos de Generación Eléctrica</w:t>
            </w:r>
          </w:p>
        </w:tc>
        <w:tc>
          <w:tcPr>
            <w:tcW w:w="2056"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96,212</w:t>
            </w:r>
          </w:p>
        </w:tc>
      </w:tr>
      <w:tr w:rsidR="00740C56" w:rsidRPr="00955F98" w:rsidTr="004939D7">
        <w:trPr>
          <w:trHeight w:val="210"/>
        </w:trPr>
        <w:tc>
          <w:tcPr>
            <w:tcW w:w="6812" w:type="dxa"/>
            <w:tcBorders>
              <w:top w:val="nil"/>
              <w:left w:val="single" w:sz="4" w:space="0" w:color="auto"/>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14"/>
                <w:szCs w:val="14"/>
                <w:lang w:eastAsia="es-MX"/>
              </w:rPr>
            </w:pPr>
            <w:r w:rsidRPr="00955F98">
              <w:rPr>
                <w:rFonts w:ascii="Trebuchet MS" w:eastAsia="Times New Roman" w:hAnsi="Trebuchet MS" w:cs="Tahoma"/>
                <w:color w:val="000000"/>
                <w:sz w:val="14"/>
                <w:szCs w:val="14"/>
                <w:lang w:eastAsia="es-MX"/>
              </w:rPr>
              <w:t>Depreciación Acumulada de Herramientas y Máquinas</w:t>
            </w:r>
          </w:p>
        </w:tc>
        <w:tc>
          <w:tcPr>
            <w:tcW w:w="2056"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1,680</w:t>
            </w:r>
          </w:p>
        </w:tc>
      </w:tr>
      <w:tr w:rsidR="00740C56" w:rsidRPr="00955F98" w:rsidTr="004939D7">
        <w:trPr>
          <w:trHeight w:val="210"/>
        </w:trPr>
        <w:tc>
          <w:tcPr>
            <w:tcW w:w="6812" w:type="dxa"/>
            <w:tcBorders>
              <w:top w:val="nil"/>
              <w:left w:val="single" w:sz="4" w:space="0" w:color="auto"/>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14"/>
                <w:szCs w:val="14"/>
                <w:lang w:eastAsia="es-MX"/>
              </w:rPr>
            </w:pPr>
            <w:r w:rsidRPr="00955F98">
              <w:rPr>
                <w:rFonts w:ascii="Trebuchet MS" w:eastAsia="Times New Roman" w:hAnsi="Trebuchet MS" w:cs="Tahoma"/>
                <w:color w:val="000000"/>
                <w:sz w:val="14"/>
                <w:szCs w:val="14"/>
                <w:lang w:eastAsia="es-MX"/>
              </w:rPr>
              <w:t>Depreciación Acumulada de Equipo de Cómputo y Tecnologías de la Información</w:t>
            </w:r>
          </w:p>
        </w:tc>
        <w:tc>
          <w:tcPr>
            <w:tcW w:w="2056"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46,176,902</w:t>
            </w:r>
          </w:p>
        </w:tc>
      </w:tr>
      <w:tr w:rsidR="00740C56" w:rsidRPr="00955F98" w:rsidTr="004939D7">
        <w:trPr>
          <w:trHeight w:val="210"/>
        </w:trPr>
        <w:tc>
          <w:tcPr>
            <w:tcW w:w="6812" w:type="dxa"/>
            <w:tcBorders>
              <w:top w:val="nil"/>
              <w:left w:val="single" w:sz="4" w:space="0" w:color="auto"/>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14"/>
                <w:szCs w:val="14"/>
                <w:lang w:eastAsia="es-MX"/>
              </w:rPr>
            </w:pPr>
            <w:r w:rsidRPr="00955F98">
              <w:rPr>
                <w:rFonts w:ascii="Trebuchet MS" w:eastAsia="Times New Roman" w:hAnsi="Trebuchet MS" w:cs="Tahoma"/>
                <w:color w:val="000000"/>
                <w:sz w:val="14"/>
                <w:szCs w:val="14"/>
                <w:lang w:eastAsia="es-MX"/>
              </w:rPr>
              <w:t>Depreciación Acumulada de Instrumental Médico y de Laboratorio.</w:t>
            </w:r>
          </w:p>
        </w:tc>
        <w:tc>
          <w:tcPr>
            <w:tcW w:w="2056"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18,982</w:t>
            </w:r>
          </w:p>
        </w:tc>
      </w:tr>
      <w:tr w:rsidR="00740C56" w:rsidRPr="00955F98" w:rsidTr="004939D7">
        <w:trPr>
          <w:trHeight w:val="210"/>
        </w:trPr>
        <w:tc>
          <w:tcPr>
            <w:tcW w:w="6812" w:type="dxa"/>
            <w:tcBorders>
              <w:top w:val="nil"/>
              <w:left w:val="single" w:sz="4" w:space="0" w:color="auto"/>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14"/>
                <w:szCs w:val="14"/>
                <w:lang w:eastAsia="es-MX"/>
              </w:rPr>
            </w:pPr>
            <w:r w:rsidRPr="00955F98">
              <w:rPr>
                <w:rFonts w:ascii="Trebuchet MS" w:eastAsia="Times New Roman" w:hAnsi="Trebuchet MS" w:cs="Tahoma"/>
                <w:color w:val="000000"/>
                <w:sz w:val="14"/>
                <w:szCs w:val="14"/>
                <w:lang w:eastAsia="es-MX"/>
              </w:rPr>
              <w:t>Depreciación Acumulada de Equipos y Aparatos Audiovisuales</w:t>
            </w:r>
          </w:p>
        </w:tc>
        <w:tc>
          <w:tcPr>
            <w:tcW w:w="2056"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1,990,649</w:t>
            </w:r>
          </w:p>
        </w:tc>
      </w:tr>
      <w:tr w:rsidR="00740C56" w:rsidRPr="00955F98" w:rsidTr="004939D7">
        <w:trPr>
          <w:trHeight w:val="210"/>
        </w:trPr>
        <w:tc>
          <w:tcPr>
            <w:tcW w:w="6812" w:type="dxa"/>
            <w:tcBorders>
              <w:top w:val="nil"/>
              <w:left w:val="single" w:sz="4" w:space="0" w:color="auto"/>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14"/>
                <w:szCs w:val="14"/>
                <w:lang w:eastAsia="es-MX"/>
              </w:rPr>
            </w:pPr>
            <w:r w:rsidRPr="00955F98">
              <w:rPr>
                <w:rFonts w:ascii="Trebuchet MS" w:eastAsia="Times New Roman" w:hAnsi="Trebuchet MS" w:cs="Tahoma"/>
                <w:color w:val="000000"/>
                <w:sz w:val="14"/>
                <w:szCs w:val="14"/>
                <w:lang w:eastAsia="es-MX"/>
              </w:rPr>
              <w:t>Depreciación Acumulada de Cámaras Fotográficas y de Video</w:t>
            </w:r>
          </w:p>
        </w:tc>
        <w:tc>
          <w:tcPr>
            <w:tcW w:w="2056"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1,814,030</w:t>
            </w:r>
          </w:p>
        </w:tc>
      </w:tr>
      <w:tr w:rsidR="00740C56" w:rsidRPr="00955F98" w:rsidTr="004939D7">
        <w:trPr>
          <w:trHeight w:val="210"/>
        </w:trPr>
        <w:tc>
          <w:tcPr>
            <w:tcW w:w="6812" w:type="dxa"/>
            <w:tcBorders>
              <w:top w:val="nil"/>
              <w:left w:val="single" w:sz="4" w:space="0" w:color="auto"/>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14"/>
                <w:szCs w:val="14"/>
                <w:lang w:eastAsia="es-MX"/>
              </w:rPr>
            </w:pPr>
            <w:r w:rsidRPr="00955F98">
              <w:rPr>
                <w:rFonts w:ascii="Trebuchet MS" w:eastAsia="Times New Roman" w:hAnsi="Trebuchet MS" w:cs="Tahoma"/>
                <w:color w:val="000000"/>
                <w:sz w:val="14"/>
                <w:szCs w:val="14"/>
                <w:lang w:eastAsia="es-MX"/>
              </w:rPr>
              <w:t>Depreciación Acumulada de otro Mobiliario Educacional y Recreativo</w:t>
            </w:r>
          </w:p>
        </w:tc>
        <w:tc>
          <w:tcPr>
            <w:tcW w:w="2056"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4,659</w:t>
            </w:r>
          </w:p>
        </w:tc>
      </w:tr>
      <w:tr w:rsidR="00740C56" w:rsidRPr="00955F98" w:rsidTr="004939D7">
        <w:trPr>
          <w:trHeight w:val="210"/>
        </w:trPr>
        <w:tc>
          <w:tcPr>
            <w:tcW w:w="6812" w:type="dxa"/>
            <w:tcBorders>
              <w:top w:val="nil"/>
              <w:left w:val="single" w:sz="4" w:space="0" w:color="auto"/>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14"/>
                <w:szCs w:val="14"/>
                <w:lang w:eastAsia="es-MX"/>
              </w:rPr>
            </w:pPr>
            <w:r w:rsidRPr="00955F98">
              <w:rPr>
                <w:rFonts w:ascii="Trebuchet MS" w:eastAsia="Times New Roman" w:hAnsi="Trebuchet MS" w:cs="Tahoma"/>
                <w:color w:val="000000"/>
                <w:sz w:val="14"/>
                <w:szCs w:val="14"/>
                <w:lang w:eastAsia="es-MX"/>
              </w:rPr>
              <w:t>Depreciación Acumulada de Equipo de Transporte</w:t>
            </w:r>
          </w:p>
        </w:tc>
        <w:tc>
          <w:tcPr>
            <w:tcW w:w="2056"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20,327,758</w:t>
            </w:r>
          </w:p>
        </w:tc>
      </w:tr>
      <w:tr w:rsidR="00740C56" w:rsidRPr="00955F98" w:rsidTr="004939D7">
        <w:trPr>
          <w:trHeight w:val="210"/>
        </w:trPr>
        <w:tc>
          <w:tcPr>
            <w:tcW w:w="6812" w:type="dxa"/>
            <w:tcBorders>
              <w:top w:val="nil"/>
              <w:left w:val="single" w:sz="4" w:space="0" w:color="auto"/>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14"/>
                <w:szCs w:val="14"/>
                <w:lang w:eastAsia="es-MX"/>
              </w:rPr>
            </w:pPr>
            <w:r w:rsidRPr="00955F98">
              <w:rPr>
                <w:rFonts w:ascii="Trebuchet MS" w:eastAsia="Times New Roman" w:hAnsi="Trebuchet MS" w:cs="Tahoma"/>
                <w:color w:val="000000"/>
                <w:sz w:val="14"/>
                <w:szCs w:val="14"/>
                <w:lang w:eastAsia="es-MX"/>
              </w:rPr>
              <w:t>Depreciación Maquinaria y Equipo Agropecuario</w:t>
            </w:r>
          </w:p>
        </w:tc>
        <w:tc>
          <w:tcPr>
            <w:tcW w:w="2056"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3,273</w:t>
            </w:r>
          </w:p>
        </w:tc>
      </w:tr>
      <w:tr w:rsidR="00740C56" w:rsidRPr="00955F98" w:rsidTr="004939D7">
        <w:trPr>
          <w:trHeight w:val="210"/>
        </w:trPr>
        <w:tc>
          <w:tcPr>
            <w:tcW w:w="6812" w:type="dxa"/>
            <w:tcBorders>
              <w:top w:val="nil"/>
              <w:left w:val="single" w:sz="4" w:space="0" w:color="auto"/>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14"/>
                <w:szCs w:val="14"/>
                <w:lang w:eastAsia="es-MX"/>
              </w:rPr>
            </w:pPr>
            <w:r w:rsidRPr="00955F98">
              <w:rPr>
                <w:rFonts w:ascii="Trebuchet MS" w:eastAsia="Times New Roman" w:hAnsi="Trebuchet MS" w:cs="Tahoma"/>
                <w:color w:val="000000"/>
                <w:sz w:val="14"/>
                <w:szCs w:val="14"/>
                <w:lang w:eastAsia="es-MX"/>
              </w:rPr>
              <w:t>Depreciación Acumulada de Sistemas de Aire Acondicionado, Calefacción y de Refrigeración Industrial y Comercial</w:t>
            </w:r>
          </w:p>
        </w:tc>
        <w:tc>
          <w:tcPr>
            <w:tcW w:w="2056"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127,049</w:t>
            </w:r>
          </w:p>
        </w:tc>
      </w:tr>
      <w:tr w:rsidR="00740C56" w:rsidRPr="00955F98" w:rsidTr="004939D7">
        <w:trPr>
          <w:trHeight w:val="210"/>
        </w:trPr>
        <w:tc>
          <w:tcPr>
            <w:tcW w:w="6812" w:type="dxa"/>
            <w:tcBorders>
              <w:top w:val="nil"/>
              <w:left w:val="single" w:sz="4" w:space="0" w:color="auto"/>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14"/>
                <w:szCs w:val="14"/>
                <w:lang w:eastAsia="es-MX"/>
              </w:rPr>
            </w:pPr>
            <w:r w:rsidRPr="00955F98">
              <w:rPr>
                <w:rFonts w:ascii="Trebuchet MS" w:eastAsia="Times New Roman" w:hAnsi="Trebuchet MS" w:cs="Tahoma"/>
                <w:color w:val="000000"/>
                <w:sz w:val="14"/>
                <w:szCs w:val="14"/>
                <w:lang w:eastAsia="es-MX"/>
              </w:rPr>
              <w:t>Depreciación Herramientas y Maquinarias - Herramientas</w:t>
            </w:r>
          </w:p>
        </w:tc>
        <w:tc>
          <w:tcPr>
            <w:tcW w:w="2056"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15,547</w:t>
            </w:r>
          </w:p>
        </w:tc>
      </w:tr>
      <w:tr w:rsidR="00740C56" w:rsidRPr="00955F98" w:rsidTr="004939D7">
        <w:trPr>
          <w:trHeight w:val="210"/>
        </w:trPr>
        <w:tc>
          <w:tcPr>
            <w:tcW w:w="6812" w:type="dxa"/>
            <w:tcBorders>
              <w:top w:val="nil"/>
              <w:left w:val="single" w:sz="4" w:space="0" w:color="auto"/>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14"/>
                <w:szCs w:val="14"/>
                <w:lang w:eastAsia="es-MX"/>
              </w:rPr>
            </w:pPr>
            <w:r w:rsidRPr="00955F98">
              <w:rPr>
                <w:rFonts w:ascii="Trebuchet MS" w:eastAsia="Times New Roman" w:hAnsi="Trebuchet MS" w:cs="Tahoma"/>
                <w:color w:val="000000"/>
                <w:sz w:val="14"/>
                <w:szCs w:val="14"/>
                <w:lang w:eastAsia="es-MX"/>
              </w:rPr>
              <w:t>Depreciación Acumulada de Otros Equipos</w:t>
            </w:r>
          </w:p>
        </w:tc>
        <w:tc>
          <w:tcPr>
            <w:tcW w:w="2056"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77,116</w:t>
            </w:r>
          </w:p>
        </w:tc>
      </w:tr>
      <w:tr w:rsidR="00740C56" w:rsidRPr="00955F98" w:rsidTr="004939D7">
        <w:trPr>
          <w:trHeight w:val="210"/>
        </w:trPr>
        <w:tc>
          <w:tcPr>
            <w:tcW w:w="6812" w:type="dxa"/>
            <w:tcBorders>
              <w:top w:val="nil"/>
              <w:left w:val="single" w:sz="4" w:space="0" w:color="auto"/>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b/>
                <w:bCs/>
                <w:color w:val="000000"/>
                <w:sz w:val="20"/>
                <w:szCs w:val="20"/>
                <w:lang w:eastAsia="es-MX"/>
              </w:rPr>
            </w:pPr>
            <w:r w:rsidRPr="00955F98">
              <w:rPr>
                <w:rFonts w:ascii="Trebuchet MS" w:eastAsia="Times New Roman" w:hAnsi="Trebuchet MS" w:cs="Tahoma"/>
                <w:b/>
                <w:bCs/>
                <w:color w:val="000000"/>
                <w:sz w:val="20"/>
                <w:szCs w:val="20"/>
                <w:lang w:eastAsia="es-MX"/>
              </w:rPr>
              <w:t>SUMA</w:t>
            </w:r>
          </w:p>
        </w:tc>
        <w:tc>
          <w:tcPr>
            <w:tcW w:w="2056"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149,138,041</w:t>
            </w:r>
          </w:p>
        </w:tc>
      </w:tr>
    </w:tbl>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r w:rsidRPr="00955F98">
        <w:rPr>
          <w:rFonts w:ascii="Trebuchet MS" w:eastAsia="Times New Roman" w:hAnsi="Trebuchet MS" w:cs="Times New Roman"/>
          <w:sz w:val="24"/>
          <w:szCs w:val="24"/>
          <w:lang w:val="es-ES" w:eastAsia="es-ES"/>
        </w:rPr>
        <w:t>Método de depreciación en línea recta.</w:t>
      </w: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p>
    <w:tbl>
      <w:tblPr>
        <w:tblW w:w="4800" w:type="dxa"/>
        <w:tblInd w:w="1452" w:type="dxa"/>
        <w:tblCellMar>
          <w:left w:w="70" w:type="dxa"/>
          <w:right w:w="70" w:type="dxa"/>
        </w:tblCellMar>
        <w:tblLook w:val="04A0" w:firstRow="1" w:lastRow="0" w:firstColumn="1" w:lastColumn="0" w:noHBand="0" w:noVBand="1"/>
      </w:tblPr>
      <w:tblGrid>
        <w:gridCol w:w="3713"/>
        <w:gridCol w:w="1087"/>
      </w:tblGrid>
      <w:tr w:rsidR="00740C56" w:rsidRPr="00955F98" w:rsidTr="004939D7">
        <w:trPr>
          <w:trHeight w:val="375"/>
        </w:trPr>
        <w:tc>
          <w:tcPr>
            <w:tcW w:w="3713" w:type="dxa"/>
            <w:tcBorders>
              <w:top w:val="single" w:sz="8" w:space="0" w:color="auto"/>
              <w:left w:val="single" w:sz="8" w:space="0" w:color="auto"/>
              <w:bottom w:val="single" w:sz="8" w:space="0" w:color="auto"/>
              <w:right w:val="nil"/>
            </w:tcBorders>
            <w:shd w:val="clear" w:color="auto" w:fill="BFBFBF" w:themeFill="background1" w:themeFillShade="BF"/>
            <w:noWrap/>
            <w:vAlign w:val="center"/>
            <w:hideMark/>
          </w:tcPr>
          <w:p w:rsidR="00740C56" w:rsidRPr="00955F98" w:rsidRDefault="00740C56" w:rsidP="004939D7">
            <w:pPr>
              <w:spacing w:after="0" w:line="240" w:lineRule="auto"/>
              <w:ind w:left="-993"/>
              <w:jc w:val="center"/>
              <w:rPr>
                <w:rFonts w:ascii="Trebuchet MS" w:eastAsia="Times New Roman" w:hAnsi="Trebuchet MS" w:cs="Tahoma"/>
                <w:b/>
                <w:bCs/>
                <w:color w:val="000000"/>
                <w:sz w:val="14"/>
                <w:szCs w:val="14"/>
                <w:lang w:val="es-ES" w:eastAsia="es-MX"/>
              </w:rPr>
            </w:pPr>
            <w:r w:rsidRPr="00955F98">
              <w:rPr>
                <w:rFonts w:ascii="Trebuchet MS" w:eastAsia="Times New Roman" w:hAnsi="Trebuchet MS" w:cs="Tahoma"/>
                <w:b/>
                <w:bCs/>
                <w:color w:val="000000"/>
                <w:sz w:val="14"/>
                <w:szCs w:val="14"/>
                <w:lang w:val="es-ES" w:eastAsia="es-MX"/>
              </w:rPr>
              <w:t>CONCEPTO</w:t>
            </w:r>
          </w:p>
        </w:tc>
        <w:tc>
          <w:tcPr>
            <w:tcW w:w="1087"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rsidR="00740C56" w:rsidRPr="00955F98" w:rsidRDefault="00740C56" w:rsidP="004939D7">
            <w:pPr>
              <w:spacing w:after="0" w:line="240" w:lineRule="auto"/>
              <w:ind w:left="-993"/>
              <w:jc w:val="center"/>
              <w:rPr>
                <w:rFonts w:ascii="Trebuchet MS" w:eastAsia="Times New Roman" w:hAnsi="Trebuchet MS" w:cs="Tahoma"/>
                <w:b/>
                <w:bCs/>
                <w:color w:val="000000"/>
                <w:sz w:val="14"/>
                <w:szCs w:val="14"/>
                <w:lang w:val="es-ES" w:eastAsia="es-MX"/>
              </w:rPr>
            </w:pPr>
            <w:r w:rsidRPr="00955F98">
              <w:rPr>
                <w:rFonts w:ascii="Trebuchet MS" w:eastAsia="Times New Roman" w:hAnsi="Trebuchet MS" w:cs="Tahoma"/>
                <w:b/>
                <w:bCs/>
                <w:color w:val="000000"/>
                <w:sz w:val="14"/>
                <w:szCs w:val="14"/>
                <w:lang w:val="es-ES" w:eastAsia="es-MX"/>
              </w:rPr>
              <w:t>PORCENTAJE DEPRECIACIÓN</w:t>
            </w:r>
          </w:p>
        </w:tc>
      </w:tr>
      <w:tr w:rsidR="00740C56" w:rsidRPr="00955F98" w:rsidTr="004939D7">
        <w:trPr>
          <w:trHeight w:val="180"/>
        </w:trPr>
        <w:tc>
          <w:tcPr>
            <w:tcW w:w="3713" w:type="dxa"/>
            <w:tcBorders>
              <w:top w:val="nil"/>
              <w:left w:val="single" w:sz="8" w:space="0" w:color="auto"/>
              <w:bottom w:val="nil"/>
              <w:right w:val="nil"/>
            </w:tcBorders>
            <w:shd w:val="clear" w:color="auto" w:fill="auto"/>
            <w:noWrap/>
            <w:hideMark/>
          </w:tcPr>
          <w:p w:rsidR="00740C56" w:rsidRPr="00955F98" w:rsidRDefault="00740C56" w:rsidP="004939D7">
            <w:pPr>
              <w:spacing w:after="0" w:line="240" w:lineRule="auto"/>
              <w:ind w:left="-993"/>
              <w:rPr>
                <w:rFonts w:ascii="Trebuchet MS" w:eastAsia="Times New Roman" w:hAnsi="Trebuchet MS" w:cs="Tahoma"/>
                <w:color w:val="000000"/>
                <w:sz w:val="14"/>
                <w:szCs w:val="14"/>
                <w:lang w:val="es-ES" w:eastAsia="es-MX"/>
              </w:rPr>
            </w:pPr>
            <w:r w:rsidRPr="00955F98">
              <w:rPr>
                <w:rFonts w:ascii="Trebuchet MS" w:eastAsia="Times New Roman" w:hAnsi="Trebuchet MS" w:cs="Tahoma"/>
                <w:color w:val="000000"/>
                <w:sz w:val="14"/>
                <w:szCs w:val="14"/>
                <w:lang w:val="es-ES" w:eastAsia="es-MX"/>
              </w:rPr>
              <w:t xml:space="preserve">                      Mobiliario y equipo de administración</w:t>
            </w:r>
          </w:p>
        </w:tc>
        <w:tc>
          <w:tcPr>
            <w:tcW w:w="1087" w:type="dxa"/>
            <w:tcBorders>
              <w:top w:val="nil"/>
              <w:left w:val="nil"/>
              <w:bottom w:val="nil"/>
              <w:right w:val="single" w:sz="8" w:space="0" w:color="auto"/>
            </w:tcBorders>
            <w:shd w:val="clear" w:color="000000" w:fill="FFFFFF"/>
            <w:noWrap/>
            <w:hideMark/>
          </w:tcPr>
          <w:p w:rsidR="00740C56" w:rsidRPr="00955F98" w:rsidRDefault="00740C56" w:rsidP="004939D7">
            <w:pPr>
              <w:spacing w:after="0" w:line="240" w:lineRule="auto"/>
              <w:ind w:left="-993"/>
              <w:jc w:val="right"/>
              <w:rPr>
                <w:rFonts w:ascii="Trebuchet MS" w:eastAsia="Times New Roman" w:hAnsi="Trebuchet MS" w:cs="Tahoma"/>
                <w:color w:val="000000"/>
                <w:sz w:val="14"/>
                <w:szCs w:val="14"/>
                <w:lang w:val="es-ES" w:eastAsia="es-MX"/>
              </w:rPr>
            </w:pPr>
            <w:r w:rsidRPr="00955F98">
              <w:rPr>
                <w:rFonts w:ascii="Trebuchet MS" w:eastAsia="Times New Roman" w:hAnsi="Trebuchet MS" w:cs="Tahoma"/>
                <w:color w:val="000000"/>
                <w:sz w:val="14"/>
                <w:szCs w:val="14"/>
                <w:lang w:val="es-ES" w:eastAsia="es-MX"/>
              </w:rPr>
              <w:t>10%</w:t>
            </w:r>
          </w:p>
        </w:tc>
      </w:tr>
      <w:tr w:rsidR="00740C56" w:rsidRPr="00955F98" w:rsidTr="004939D7">
        <w:trPr>
          <w:trHeight w:val="180"/>
        </w:trPr>
        <w:tc>
          <w:tcPr>
            <w:tcW w:w="3713" w:type="dxa"/>
            <w:tcBorders>
              <w:top w:val="nil"/>
              <w:left w:val="single" w:sz="8" w:space="0" w:color="auto"/>
              <w:bottom w:val="nil"/>
              <w:right w:val="nil"/>
            </w:tcBorders>
            <w:shd w:val="clear" w:color="auto" w:fill="auto"/>
            <w:noWrap/>
            <w:hideMark/>
          </w:tcPr>
          <w:p w:rsidR="00740C56" w:rsidRPr="00955F98" w:rsidRDefault="00740C56" w:rsidP="004939D7">
            <w:pPr>
              <w:spacing w:after="0" w:line="240" w:lineRule="auto"/>
              <w:ind w:left="-993"/>
              <w:rPr>
                <w:rFonts w:ascii="Trebuchet MS" w:eastAsia="Times New Roman" w:hAnsi="Trebuchet MS" w:cs="Tahoma"/>
                <w:color w:val="000000"/>
                <w:sz w:val="14"/>
                <w:szCs w:val="14"/>
                <w:lang w:val="es-ES" w:eastAsia="es-MX"/>
              </w:rPr>
            </w:pPr>
            <w:r w:rsidRPr="00955F98">
              <w:rPr>
                <w:rFonts w:ascii="Trebuchet MS" w:eastAsia="Times New Roman" w:hAnsi="Trebuchet MS" w:cs="Tahoma"/>
                <w:color w:val="000000"/>
                <w:sz w:val="14"/>
                <w:szCs w:val="14"/>
                <w:lang w:val="es-ES" w:eastAsia="es-MX"/>
              </w:rPr>
              <w:t xml:space="preserve">                      Equipo de cómputo y tecnologías de la información </w:t>
            </w:r>
          </w:p>
        </w:tc>
        <w:tc>
          <w:tcPr>
            <w:tcW w:w="1087" w:type="dxa"/>
            <w:tcBorders>
              <w:top w:val="nil"/>
              <w:left w:val="nil"/>
              <w:bottom w:val="nil"/>
              <w:right w:val="single" w:sz="8" w:space="0" w:color="auto"/>
            </w:tcBorders>
            <w:shd w:val="clear" w:color="000000" w:fill="FFFFFF"/>
            <w:noWrap/>
            <w:hideMark/>
          </w:tcPr>
          <w:p w:rsidR="00740C56" w:rsidRPr="00955F98" w:rsidRDefault="00740C56" w:rsidP="004939D7">
            <w:pPr>
              <w:spacing w:after="0" w:line="240" w:lineRule="auto"/>
              <w:ind w:left="-993"/>
              <w:jc w:val="right"/>
              <w:rPr>
                <w:rFonts w:ascii="Trebuchet MS" w:eastAsia="Times New Roman" w:hAnsi="Trebuchet MS" w:cs="Tahoma"/>
                <w:color w:val="000000"/>
                <w:sz w:val="14"/>
                <w:szCs w:val="14"/>
                <w:lang w:val="es-ES" w:eastAsia="es-MX"/>
              </w:rPr>
            </w:pPr>
            <w:r w:rsidRPr="00955F98">
              <w:rPr>
                <w:rFonts w:ascii="Trebuchet MS" w:eastAsia="Times New Roman" w:hAnsi="Trebuchet MS" w:cs="Tahoma"/>
                <w:color w:val="000000"/>
                <w:sz w:val="14"/>
                <w:szCs w:val="14"/>
                <w:lang w:val="es-ES" w:eastAsia="es-MX"/>
              </w:rPr>
              <w:t>33.33%</w:t>
            </w:r>
          </w:p>
        </w:tc>
      </w:tr>
      <w:tr w:rsidR="00740C56" w:rsidRPr="00955F98" w:rsidTr="004939D7">
        <w:trPr>
          <w:trHeight w:val="180"/>
        </w:trPr>
        <w:tc>
          <w:tcPr>
            <w:tcW w:w="3713" w:type="dxa"/>
            <w:tcBorders>
              <w:top w:val="nil"/>
              <w:left w:val="single" w:sz="8" w:space="0" w:color="auto"/>
              <w:bottom w:val="nil"/>
              <w:right w:val="nil"/>
            </w:tcBorders>
            <w:shd w:val="clear" w:color="auto" w:fill="auto"/>
            <w:noWrap/>
            <w:hideMark/>
          </w:tcPr>
          <w:p w:rsidR="00740C56" w:rsidRPr="00955F98" w:rsidRDefault="00740C56" w:rsidP="004939D7">
            <w:pPr>
              <w:spacing w:after="0" w:line="240" w:lineRule="auto"/>
              <w:ind w:left="-993"/>
              <w:rPr>
                <w:rFonts w:ascii="Trebuchet MS" w:eastAsia="Times New Roman" w:hAnsi="Trebuchet MS" w:cs="Tahoma"/>
                <w:color w:val="000000"/>
                <w:sz w:val="14"/>
                <w:szCs w:val="14"/>
                <w:lang w:val="es-ES" w:eastAsia="es-MX"/>
              </w:rPr>
            </w:pPr>
            <w:r w:rsidRPr="00955F98">
              <w:rPr>
                <w:rFonts w:ascii="Trebuchet MS" w:eastAsia="Times New Roman" w:hAnsi="Trebuchet MS" w:cs="Tahoma"/>
                <w:color w:val="000000"/>
                <w:sz w:val="14"/>
                <w:szCs w:val="14"/>
                <w:lang w:val="es-ES" w:eastAsia="es-MX"/>
              </w:rPr>
              <w:t xml:space="preserve">                      Mobiliario y equipo educacional y recreativo</w:t>
            </w:r>
          </w:p>
        </w:tc>
        <w:tc>
          <w:tcPr>
            <w:tcW w:w="1087" w:type="dxa"/>
            <w:tcBorders>
              <w:top w:val="nil"/>
              <w:left w:val="nil"/>
              <w:bottom w:val="nil"/>
              <w:right w:val="single" w:sz="8" w:space="0" w:color="auto"/>
            </w:tcBorders>
            <w:shd w:val="clear" w:color="000000" w:fill="FFFFFF"/>
            <w:noWrap/>
            <w:hideMark/>
          </w:tcPr>
          <w:p w:rsidR="00740C56" w:rsidRPr="00955F98" w:rsidRDefault="00740C56" w:rsidP="004939D7">
            <w:pPr>
              <w:spacing w:after="0" w:line="240" w:lineRule="auto"/>
              <w:ind w:left="-993"/>
              <w:jc w:val="right"/>
              <w:rPr>
                <w:rFonts w:ascii="Trebuchet MS" w:eastAsia="Times New Roman" w:hAnsi="Trebuchet MS" w:cs="Tahoma"/>
                <w:color w:val="000000"/>
                <w:sz w:val="14"/>
                <w:szCs w:val="14"/>
                <w:lang w:val="es-ES" w:eastAsia="es-MX"/>
              </w:rPr>
            </w:pPr>
            <w:r w:rsidRPr="00955F98">
              <w:rPr>
                <w:rFonts w:ascii="Trebuchet MS" w:eastAsia="Times New Roman" w:hAnsi="Trebuchet MS" w:cs="Tahoma"/>
                <w:color w:val="000000"/>
                <w:sz w:val="14"/>
                <w:szCs w:val="14"/>
                <w:lang w:val="es-ES" w:eastAsia="es-MX"/>
              </w:rPr>
              <w:t>20%</w:t>
            </w:r>
          </w:p>
        </w:tc>
      </w:tr>
      <w:tr w:rsidR="00740C56" w:rsidRPr="00955F98" w:rsidTr="004939D7">
        <w:trPr>
          <w:trHeight w:val="180"/>
        </w:trPr>
        <w:tc>
          <w:tcPr>
            <w:tcW w:w="3713" w:type="dxa"/>
            <w:tcBorders>
              <w:top w:val="nil"/>
              <w:left w:val="single" w:sz="8" w:space="0" w:color="auto"/>
              <w:bottom w:val="nil"/>
              <w:right w:val="nil"/>
            </w:tcBorders>
            <w:shd w:val="clear" w:color="auto" w:fill="auto"/>
            <w:noWrap/>
            <w:hideMark/>
          </w:tcPr>
          <w:p w:rsidR="00740C56" w:rsidRPr="00955F98" w:rsidRDefault="00740C56" w:rsidP="004939D7">
            <w:pPr>
              <w:spacing w:after="0" w:line="240" w:lineRule="auto"/>
              <w:ind w:left="-993"/>
              <w:rPr>
                <w:rFonts w:ascii="Trebuchet MS" w:eastAsia="Times New Roman" w:hAnsi="Trebuchet MS" w:cs="Tahoma"/>
                <w:color w:val="000000"/>
                <w:sz w:val="14"/>
                <w:szCs w:val="14"/>
                <w:lang w:val="es-ES" w:eastAsia="es-MX"/>
              </w:rPr>
            </w:pPr>
            <w:r w:rsidRPr="00955F98">
              <w:rPr>
                <w:rFonts w:ascii="Trebuchet MS" w:eastAsia="Times New Roman" w:hAnsi="Trebuchet MS" w:cs="Tahoma"/>
                <w:color w:val="000000"/>
                <w:sz w:val="14"/>
                <w:szCs w:val="14"/>
                <w:lang w:val="es-ES" w:eastAsia="es-MX"/>
              </w:rPr>
              <w:t xml:space="preserve">                      Edificios no habitacionales</w:t>
            </w:r>
          </w:p>
        </w:tc>
        <w:tc>
          <w:tcPr>
            <w:tcW w:w="1087" w:type="dxa"/>
            <w:tcBorders>
              <w:top w:val="nil"/>
              <w:left w:val="nil"/>
              <w:bottom w:val="nil"/>
              <w:right w:val="single" w:sz="8" w:space="0" w:color="auto"/>
            </w:tcBorders>
            <w:shd w:val="clear" w:color="000000" w:fill="FFFFFF"/>
            <w:noWrap/>
            <w:hideMark/>
          </w:tcPr>
          <w:p w:rsidR="00740C56" w:rsidRPr="00955F98" w:rsidRDefault="00740C56" w:rsidP="004939D7">
            <w:pPr>
              <w:spacing w:after="0" w:line="240" w:lineRule="auto"/>
              <w:ind w:left="-993"/>
              <w:jc w:val="right"/>
              <w:rPr>
                <w:rFonts w:ascii="Trebuchet MS" w:eastAsia="Times New Roman" w:hAnsi="Trebuchet MS" w:cs="Tahoma"/>
                <w:color w:val="000000"/>
                <w:sz w:val="14"/>
                <w:szCs w:val="14"/>
                <w:lang w:val="es-ES" w:eastAsia="es-MX"/>
              </w:rPr>
            </w:pPr>
            <w:r w:rsidRPr="00955F98">
              <w:rPr>
                <w:rFonts w:ascii="Trebuchet MS" w:eastAsia="Times New Roman" w:hAnsi="Trebuchet MS" w:cs="Tahoma"/>
                <w:color w:val="000000"/>
                <w:sz w:val="14"/>
                <w:szCs w:val="14"/>
                <w:lang w:val="es-ES" w:eastAsia="es-MX"/>
              </w:rPr>
              <w:t>3%</w:t>
            </w:r>
          </w:p>
        </w:tc>
      </w:tr>
      <w:tr w:rsidR="00740C56" w:rsidRPr="00955F98" w:rsidTr="004939D7">
        <w:trPr>
          <w:trHeight w:val="180"/>
        </w:trPr>
        <w:tc>
          <w:tcPr>
            <w:tcW w:w="3713" w:type="dxa"/>
            <w:tcBorders>
              <w:top w:val="nil"/>
              <w:left w:val="single" w:sz="8" w:space="0" w:color="auto"/>
              <w:bottom w:val="nil"/>
              <w:right w:val="nil"/>
            </w:tcBorders>
            <w:shd w:val="clear" w:color="auto" w:fill="auto"/>
            <w:noWrap/>
            <w:hideMark/>
          </w:tcPr>
          <w:p w:rsidR="00740C56" w:rsidRPr="00955F98" w:rsidRDefault="00740C56" w:rsidP="004939D7">
            <w:pPr>
              <w:spacing w:after="0" w:line="240" w:lineRule="auto"/>
              <w:ind w:left="-993"/>
              <w:rPr>
                <w:rFonts w:ascii="Trebuchet MS" w:eastAsia="Times New Roman" w:hAnsi="Trebuchet MS" w:cs="Tahoma"/>
                <w:color w:val="000000"/>
                <w:sz w:val="14"/>
                <w:szCs w:val="14"/>
                <w:lang w:val="es-ES" w:eastAsia="es-MX"/>
              </w:rPr>
            </w:pPr>
            <w:r w:rsidRPr="00955F98">
              <w:rPr>
                <w:rFonts w:ascii="Trebuchet MS" w:eastAsia="Times New Roman" w:hAnsi="Trebuchet MS" w:cs="Tahoma"/>
                <w:color w:val="000000"/>
                <w:sz w:val="14"/>
                <w:szCs w:val="14"/>
                <w:lang w:val="es-ES" w:eastAsia="es-MX"/>
              </w:rPr>
              <w:t xml:space="preserve">                      Vehículos y equipo de transporte</w:t>
            </w:r>
          </w:p>
        </w:tc>
        <w:tc>
          <w:tcPr>
            <w:tcW w:w="1087" w:type="dxa"/>
            <w:tcBorders>
              <w:top w:val="nil"/>
              <w:left w:val="nil"/>
              <w:bottom w:val="nil"/>
              <w:right w:val="single" w:sz="8" w:space="0" w:color="auto"/>
            </w:tcBorders>
            <w:shd w:val="clear" w:color="000000" w:fill="FFFFFF"/>
            <w:noWrap/>
            <w:hideMark/>
          </w:tcPr>
          <w:p w:rsidR="00740C56" w:rsidRPr="00955F98" w:rsidRDefault="00740C56" w:rsidP="004939D7">
            <w:pPr>
              <w:spacing w:after="0" w:line="240" w:lineRule="auto"/>
              <w:ind w:left="-993"/>
              <w:jc w:val="right"/>
              <w:rPr>
                <w:rFonts w:ascii="Trebuchet MS" w:eastAsia="Times New Roman" w:hAnsi="Trebuchet MS" w:cs="Tahoma"/>
                <w:color w:val="000000"/>
                <w:sz w:val="14"/>
                <w:szCs w:val="14"/>
                <w:lang w:val="es-ES" w:eastAsia="es-MX"/>
              </w:rPr>
            </w:pPr>
            <w:r w:rsidRPr="00955F98">
              <w:rPr>
                <w:rFonts w:ascii="Trebuchet MS" w:eastAsia="Times New Roman" w:hAnsi="Trebuchet MS" w:cs="Tahoma"/>
                <w:color w:val="000000"/>
                <w:sz w:val="14"/>
                <w:szCs w:val="14"/>
                <w:lang w:val="es-ES" w:eastAsia="es-MX"/>
              </w:rPr>
              <w:t>20%</w:t>
            </w:r>
          </w:p>
        </w:tc>
      </w:tr>
      <w:tr w:rsidR="00740C56" w:rsidRPr="00955F98" w:rsidTr="004939D7">
        <w:trPr>
          <w:trHeight w:val="180"/>
        </w:trPr>
        <w:tc>
          <w:tcPr>
            <w:tcW w:w="3713" w:type="dxa"/>
            <w:tcBorders>
              <w:top w:val="nil"/>
              <w:left w:val="single" w:sz="8" w:space="0" w:color="auto"/>
              <w:bottom w:val="nil"/>
              <w:right w:val="nil"/>
            </w:tcBorders>
            <w:shd w:val="clear" w:color="auto" w:fill="auto"/>
            <w:noWrap/>
            <w:hideMark/>
          </w:tcPr>
          <w:p w:rsidR="00740C56" w:rsidRPr="00955F98" w:rsidRDefault="00740C56" w:rsidP="004939D7">
            <w:pPr>
              <w:spacing w:after="0" w:line="240" w:lineRule="auto"/>
              <w:ind w:left="-993"/>
              <w:rPr>
                <w:rFonts w:ascii="Trebuchet MS" w:eastAsia="Times New Roman" w:hAnsi="Trebuchet MS" w:cs="Tahoma"/>
                <w:color w:val="000000"/>
                <w:sz w:val="14"/>
                <w:szCs w:val="14"/>
                <w:lang w:val="es-ES" w:eastAsia="es-MX"/>
              </w:rPr>
            </w:pPr>
            <w:r w:rsidRPr="00955F98">
              <w:rPr>
                <w:rFonts w:ascii="Trebuchet MS" w:eastAsia="Times New Roman" w:hAnsi="Trebuchet MS" w:cs="Tahoma"/>
                <w:color w:val="000000"/>
                <w:sz w:val="14"/>
                <w:szCs w:val="14"/>
                <w:lang w:val="es-ES" w:eastAsia="es-MX"/>
              </w:rPr>
              <w:t xml:space="preserve">                      Maquinaria, otros equipos y herramientas</w:t>
            </w:r>
          </w:p>
        </w:tc>
        <w:tc>
          <w:tcPr>
            <w:tcW w:w="1087" w:type="dxa"/>
            <w:tcBorders>
              <w:top w:val="nil"/>
              <w:left w:val="nil"/>
              <w:bottom w:val="nil"/>
              <w:right w:val="single" w:sz="8" w:space="0" w:color="auto"/>
            </w:tcBorders>
            <w:shd w:val="clear" w:color="000000" w:fill="FFFFFF"/>
            <w:noWrap/>
            <w:hideMark/>
          </w:tcPr>
          <w:p w:rsidR="00740C56" w:rsidRPr="00955F98" w:rsidRDefault="00740C56" w:rsidP="004939D7">
            <w:pPr>
              <w:spacing w:after="0" w:line="240" w:lineRule="auto"/>
              <w:ind w:left="-993"/>
              <w:jc w:val="right"/>
              <w:rPr>
                <w:rFonts w:ascii="Trebuchet MS" w:eastAsia="Times New Roman" w:hAnsi="Trebuchet MS" w:cs="Tahoma"/>
                <w:color w:val="000000"/>
                <w:sz w:val="14"/>
                <w:szCs w:val="14"/>
                <w:lang w:val="es-ES" w:eastAsia="es-MX"/>
              </w:rPr>
            </w:pPr>
            <w:r w:rsidRPr="00955F98">
              <w:rPr>
                <w:rFonts w:ascii="Trebuchet MS" w:eastAsia="Times New Roman" w:hAnsi="Trebuchet MS" w:cs="Tahoma"/>
                <w:color w:val="000000"/>
                <w:sz w:val="14"/>
                <w:szCs w:val="14"/>
                <w:lang w:val="es-ES" w:eastAsia="es-MX"/>
              </w:rPr>
              <w:t>10%</w:t>
            </w:r>
          </w:p>
        </w:tc>
      </w:tr>
      <w:tr w:rsidR="00740C56" w:rsidRPr="00955F98" w:rsidTr="004939D7">
        <w:trPr>
          <w:trHeight w:val="180"/>
        </w:trPr>
        <w:tc>
          <w:tcPr>
            <w:tcW w:w="3713" w:type="dxa"/>
            <w:tcBorders>
              <w:top w:val="nil"/>
              <w:left w:val="single" w:sz="8" w:space="0" w:color="auto"/>
              <w:bottom w:val="nil"/>
              <w:right w:val="nil"/>
            </w:tcBorders>
            <w:shd w:val="clear" w:color="auto" w:fill="auto"/>
            <w:noWrap/>
            <w:hideMark/>
          </w:tcPr>
          <w:p w:rsidR="00740C56" w:rsidRPr="00955F98" w:rsidRDefault="00740C56" w:rsidP="004939D7">
            <w:pPr>
              <w:spacing w:after="0" w:line="240" w:lineRule="auto"/>
              <w:rPr>
                <w:rFonts w:ascii="Trebuchet MS" w:eastAsia="Times New Roman" w:hAnsi="Trebuchet MS" w:cs="Tahoma"/>
                <w:color w:val="000000"/>
                <w:sz w:val="14"/>
                <w:szCs w:val="14"/>
                <w:lang w:val="es-ES" w:eastAsia="es-MX"/>
              </w:rPr>
            </w:pPr>
            <w:r w:rsidRPr="00955F98">
              <w:rPr>
                <w:rFonts w:ascii="Trebuchet MS" w:eastAsia="Times New Roman" w:hAnsi="Trebuchet MS" w:cs="Tahoma"/>
                <w:color w:val="000000"/>
                <w:sz w:val="14"/>
                <w:szCs w:val="14"/>
                <w:lang w:val="es-ES" w:eastAsia="es-MX"/>
              </w:rPr>
              <w:t>Software</w:t>
            </w:r>
          </w:p>
        </w:tc>
        <w:tc>
          <w:tcPr>
            <w:tcW w:w="1087" w:type="dxa"/>
            <w:tcBorders>
              <w:top w:val="nil"/>
              <w:left w:val="nil"/>
              <w:bottom w:val="nil"/>
              <w:right w:val="single" w:sz="8" w:space="0" w:color="auto"/>
            </w:tcBorders>
            <w:shd w:val="clear" w:color="000000" w:fill="FFFFFF"/>
            <w:noWrap/>
            <w:hideMark/>
          </w:tcPr>
          <w:p w:rsidR="00740C56" w:rsidRPr="00955F98" w:rsidRDefault="00740C56" w:rsidP="004939D7">
            <w:pPr>
              <w:spacing w:after="0" w:line="240" w:lineRule="auto"/>
              <w:ind w:left="-993"/>
              <w:jc w:val="right"/>
              <w:rPr>
                <w:rFonts w:ascii="Trebuchet MS" w:eastAsia="Times New Roman" w:hAnsi="Trebuchet MS" w:cs="Tahoma"/>
                <w:color w:val="000000"/>
                <w:sz w:val="14"/>
                <w:szCs w:val="14"/>
                <w:lang w:val="es-ES" w:eastAsia="es-MX"/>
              </w:rPr>
            </w:pPr>
            <w:r w:rsidRPr="00955F98">
              <w:rPr>
                <w:rFonts w:ascii="Trebuchet MS" w:eastAsia="Times New Roman" w:hAnsi="Trebuchet MS" w:cs="Tahoma"/>
                <w:color w:val="000000"/>
                <w:sz w:val="14"/>
                <w:szCs w:val="14"/>
                <w:lang w:val="es-ES" w:eastAsia="es-MX"/>
              </w:rPr>
              <w:t>33.33%</w:t>
            </w:r>
          </w:p>
        </w:tc>
      </w:tr>
      <w:tr w:rsidR="00740C56" w:rsidRPr="00955F98" w:rsidTr="004939D7">
        <w:trPr>
          <w:trHeight w:val="195"/>
        </w:trPr>
        <w:tc>
          <w:tcPr>
            <w:tcW w:w="3713" w:type="dxa"/>
            <w:tcBorders>
              <w:top w:val="nil"/>
              <w:left w:val="single" w:sz="8" w:space="0" w:color="auto"/>
              <w:bottom w:val="single" w:sz="8" w:space="0" w:color="auto"/>
              <w:right w:val="nil"/>
            </w:tcBorders>
            <w:shd w:val="clear" w:color="000000" w:fill="FFFFFF"/>
            <w:noWrap/>
            <w:hideMark/>
          </w:tcPr>
          <w:p w:rsidR="00740C56" w:rsidRPr="00955F98" w:rsidRDefault="00740C56" w:rsidP="004939D7">
            <w:pPr>
              <w:spacing w:after="0" w:line="240" w:lineRule="auto"/>
              <w:rPr>
                <w:rFonts w:ascii="Trebuchet MS" w:eastAsia="Times New Roman" w:hAnsi="Trebuchet MS" w:cs="Tahoma"/>
                <w:color w:val="000000"/>
                <w:sz w:val="14"/>
                <w:szCs w:val="14"/>
                <w:lang w:val="es-ES" w:eastAsia="es-MX"/>
              </w:rPr>
            </w:pPr>
            <w:r w:rsidRPr="00955F98">
              <w:rPr>
                <w:rFonts w:ascii="Trebuchet MS" w:eastAsia="Times New Roman" w:hAnsi="Trebuchet MS" w:cs="Tahoma"/>
                <w:color w:val="000000"/>
                <w:sz w:val="14"/>
                <w:szCs w:val="14"/>
                <w:lang w:val="es-ES" w:eastAsia="es-MX"/>
              </w:rPr>
              <w:t>Licencias</w:t>
            </w:r>
          </w:p>
        </w:tc>
        <w:tc>
          <w:tcPr>
            <w:tcW w:w="1087" w:type="dxa"/>
            <w:tcBorders>
              <w:top w:val="nil"/>
              <w:left w:val="nil"/>
              <w:bottom w:val="single" w:sz="8" w:space="0" w:color="auto"/>
              <w:right w:val="single" w:sz="8" w:space="0" w:color="auto"/>
            </w:tcBorders>
            <w:shd w:val="clear" w:color="000000" w:fill="FFFFFF"/>
            <w:noWrap/>
            <w:hideMark/>
          </w:tcPr>
          <w:p w:rsidR="00740C56" w:rsidRPr="00955F98" w:rsidRDefault="00740C56" w:rsidP="004939D7">
            <w:pPr>
              <w:spacing w:after="0" w:line="240" w:lineRule="auto"/>
              <w:ind w:left="-993"/>
              <w:jc w:val="right"/>
              <w:rPr>
                <w:rFonts w:ascii="Trebuchet MS" w:eastAsia="Times New Roman" w:hAnsi="Trebuchet MS" w:cs="Tahoma"/>
                <w:color w:val="000000"/>
                <w:sz w:val="14"/>
                <w:szCs w:val="14"/>
                <w:lang w:val="es-ES" w:eastAsia="es-MX"/>
              </w:rPr>
            </w:pPr>
            <w:r w:rsidRPr="00955F98">
              <w:rPr>
                <w:rFonts w:ascii="Trebuchet MS" w:eastAsia="Times New Roman" w:hAnsi="Trebuchet MS" w:cs="Tahoma"/>
                <w:color w:val="000000"/>
                <w:sz w:val="14"/>
                <w:szCs w:val="14"/>
                <w:lang w:val="es-ES" w:eastAsia="es-MX"/>
              </w:rPr>
              <w:t>33.33%</w:t>
            </w:r>
          </w:p>
        </w:tc>
      </w:tr>
    </w:tbl>
    <w:p w:rsidR="00740C56" w:rsidRPr="00955F98" w:rsidRDefault="00740C56" w:rsidP="00740C56">
      <w:pPr>
        <w:spacing w:after="0" w:line="240" w:lineRule="auto"/>
        <w:ind w:left="-993"/>
        <w:jc w:val="right"/>
        <w:rPr>
          <w:rFonts w:ascii="Trebuchet MS" w:eastAsia="Times New Roman" w:hAnsi="Trebuchet MS" w:cs="Times New Roman"/>
          <w:sz w:val="24"/>
          <w:szCs w:val="24"/>
          <w:lang w:val="es-ES" w:eastAsia="es-ES"/>
        </w:rPr>
      </w:pP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p>
    <w:p w:rsidR="00740C56" w:rsidRPr="00955F98" w:rsidRDefault="00740C56" w:rsidP="005E7CD6">
      <w:pPr>
        <w:numPr>
          <w:ilvl w:val="0"/>
          <w:numId w:val="8"/>
        </w:numPr>
        <w:spacing w:after="0" w:line="240" w:lineRule="auto"/>
        <w:contextualSpacing/>
        <w:jc w:val="both"/>
        <w:rPr>
          <w:rFonts w:ascii="Trebuchet MS" w:eastAsia="Times New Roman" w:hAnsi="Trebuchet MS" w:cs="Times New Roman"/>
          <w:b/>
          <w:sz w:val="24"/>
          <w:szCs w:val="24"/>
          <w:lang w:val="es-ES" w:eastAsia="es-ES"/>
        </w:rPr>
      </w:pPr>
      <w:r w:rsidRPr="00955F98">
        <w:rPr>
          <w:rFonts w:ascii="Trebuchet MS" w:eastAsia="Times New Roman" w:hAnsi="Trebuchet MS" w:cs="Times New Roman"/>
          <w:b/>
          <w:sz w:val="24"/>
          <w:szCs w:val="24"/>
          <w:lang w:val="es-ES" w:eastAsia="es-ES"/>
        </w:rPr>
        <w:t>Bienes Intangibles Y Diferidos</w:t>
      </w:r>
    </w:p>
    <w:p w:rsidR="00740C56" w:rsidRPr="00955F98" w:rsidRDefault="00740C56" w:rsidP="00740C56">
      <w:pPr>
        <w:spacing w:after="0" w:line="240" w:lineRule="auto"/>
        <w:ind w:left="-633"/>
        <w:contextualSpacing/>
        <w:jc w:val="both"/>
        <w:rPr>
          <w:rFonts w:ascii="Trebuchet MS" w:eastAsia="Times New Roman" w:hAnsi="Trebuchet MS" w:cs="Times New Roman"/>
          <w:sz w:val="24"/>
          <w:szCs w:val="24"/>
          <w:lang w:val="es-ES" w:eastAsia="es-ES"/>
        </w:rPr>
      </w:pP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r w:rsidRPr="00955F98">
        <w:rPr>
          <w:rFonts w:ascii="Trebuchet MS" w:eastAsia="Times New Roman" w:hAnsi="Trebuchet MS" w:cs="Times New Roman"/>
          <w:sz w:val="24"/>
          <w:szCs w:val="24"/>
          <w:lang w:val="es-ES" w:eastAsia="es-ES"/>
        </w:rPr>
        <w:t>Método de amortización en línea recta.</w:t>
      </w: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p>
    <w:tbl>
      <w:tblPr>
        <w:tblW w:w="6780" w:type="dxa"/>
        <w:tblInd w:w="55" w:type="dxa"/>
        <w:tblCellMar>
          <w:left w:w="70" w:type="dxa"/>
          <w:right w:w="70" w:type="dxa"/>
        </w:tblCellMar>
        <w:tblLook w:val="04A0" w:firstRow="1" w:lastRow="0" w:firstColumn="1" w:lastColumn="0" w:noHBand="0" w:noVBand="1"/>
      </w:tblPr>
      <w:tblGrid>
        <w:gridCol w:w="2980"/>
        <w:gridCol w:w="2180"/>
        <w:gridCol w:w="1620"/>
      </w:tblGrid>
      <w:tr w:rsidR="00740C56" w:rsidRPr="00955F98" w:rsidTr="004939D7">
        <w:trPr>
          <w:trHeight w:val="210"/>
        </w:trPr>
        <w:tc>
          <w:tcPr>
            <w:tcW w:w="2980" w:type="dxa"/>
            <w:tcBorders>
              <w:top w:val="single" w:sz="4" w:space="0" w:color="auto"/>
              <w:left w:val="single" w:sz="4" w:space="0" w:color="auto"/>
              <w:bottom w:val="nil"/>
              <w:right w:val="single" w:sz="4" w:space="0" w:color="auto"/>
            </w:tcBorders>
            <w:shd w:val="clear" w:color="000000" w:fill="BFBFBF"/>
            <w:noWrap/>
            <w:vAlign w:val="bottom"/>
            <w:hideMark/>
          </w:tcPr>
          <w:p w:rsidR="00740C56" w:rsidRPr="00955F98" w:rsidRDefault="00740C56" w:rsidP="004939D7">
            <w:pPr>
              <w:spacing w:after="0" w:line="240" w:lineRule="auto"/>
              <w:jc w:val="center"/>
              <w:rPr>
                <w:rFonts w:ascii="Trebuchet MS" w:eastAsia="Times New Roman" w:hAnsi="Trebuchet MS" w:cs="Tahoma"/>
                <w:color w:val="000000"/>
                <w:sz w:val="20"/>
                <w:szCs w:val="20"/>
                <w:u w:val="single"/>
                <w:lang w:eastAsia="es-MX"/>
              </w:rPr>
            </w:pPr>
            <w:r w:rsidRPr="00955F98">
              <w:rPr>
                <w:rFonts w:ascii="Trebuchet MS" w:eastAsia="Times New Roman" w:hAnsi="Trebuchet MS" w:cs="Tahoma"/>
                <w:color w:val="000000"/>
                <w:sz w:val="20"/>
                <w:szCs w:val="20"/>
                <w:u w:val="single"/>
                <w:lang w:eastAsia="es-MX"/>
              </w:rPr>
              <w:t>BIENES MUEBLES E INMUEBLES E INTANGIBLES</w:t>
            </w:r>
          </w:p>
        </w:tc>
        <w:tc>
          <w:tcPr>
            <w:tcW w:w="2180" w:type="dxa"/>
            <w:tcBorders>
              <w:top w:val="single" w:sz="4" w:space="0" w:color="auto"/>
              <w:left w:val="nil"/>
              <w:bottom w:val="nil"/>
              <w:right w:val="single" w:sz="4" w:space="0" w:color="auto"/>
            </w:tcBorders>
            <w:shd w:val="clear" w:color="000000" w:fill="BFBFBF"/>
            <w:noWrap/>
            <w:vAlign w:val="bottom"/>
            <w:hideMark/>
          </w:tcPr>
          <w:p w:rsidR="00740C56" w:rsidRPr="00955F98" w:rsidRDefault="00740C56" w:rsidP="004939D7">
            <w:pPr>
              <w:spacing w:after="0" w:line="240" w:lineRule="auto"/>
              <w:jc w:val="center"/>
              <w:rPr>
                <w:rFonts w:ascii="Trebuchet MS" w:eastAsia="Times New Roman" w:hAnsi="Trebuchet MS" w:cs="Tahoma"/>
                <w:color w:val="000000"/>
                <w:sz w:val="20"/>
                <w:szCs w:val="20"/>
                <w:u w:val="single"/>
                <w:lang w:eastAsia="es-MX"/>
              </w:rPr>
            </w:pPr>
            <w:r w:rsidRPr="00955F98">
              <w:rPr>
                <w:rFonts w:ascii="Trebuchet MS" w:eastAsia="Times New Roman" w:hAnsi="Trebuchet MS" w:cs="Tahoma"/>
                <w:color w:val="000000"/>
                <w:sz w:val="20"/>
                <w:szCs w:val="20"/>
                <w:u w:val="single"/>
                <w:lang w:eastAsia="es-MX"/>
              </w:rPr>
              <w:t>IMPORTE</w:t>
            </w:r>
          </w:p>
        </w:tc>
        <w:tc>
          <w:tcPr>
            <w:tcW w:w="1620" w:type="dxa"/>
            <w:tcBorders>
              <w:top w:val="single" w:sz="4" w:space="0" w:color="auto"/>
              <w:left w:val="nil"/>
              <w:bottom w:val="single" w:sz="4" w:space="0" w:color="auto"/>
              <w:right w:val="single" w:sz="4" w:space="0" w:color="auto"/>
            </w:tcBorders>
            <w:shd w:val="clear" w:color="000000" w:fill="BFBFBF"/>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u w:val="single"/>
                <w:lang w:eastAsia="es-MX"/>
              </w:rPr>
            </w:pPr>
            <w:r w:rsidRPr="00955F98">
              <w:rPr>
                <w:rFonts w:ascii="Trebuchet MS" w:eastAsia="Times New Roman" w:hAnsi="Trebuchet MS" w:cs="Tahoma"/>
                <w:color w:val="000000"/>
                <w:sz w:val="20"/>
                <w:szCs w:val="20"/>
                <w:u w:val="single"/>
                <w:lang w:eastAsia="es-MX"/>
              </w:rPr>
              <w:t>AMORTIZACION ACUMULADA</w:t>
            </w:r>
          </w:p>
        </w:tc>
      </w:tr>
      <w:tr w:rsidR="00740C56" w:rsidRPr="00955F98" w:rsidTr="004939D7">
        <w:trPr>
          <w:trHeight w:val="210"/>
        </w:trPr>
        <w:tc>
          <w:tcPr>
            <w:tcW w:w="2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SOFTWARE</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 xml:space="preserve">4,123,884 </w:t>
            </w:r>
          </w:p>
        </w:tc>
        <w:tc>
          <w:tcPr>
            <w:tcW w:w="1620"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4,202,245</w:t>
            </w:r>
          </w:p>
        </w:tc>
      </w:tr>
      <w:tr w:rsidR="00740C56" w:rsidRPr="00955F98" w:rsidTr="004939D7">
        <w:trPr>
          <w:trHeight w:val="21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LICENCIAS</w:t>
            </w:r>
          </w:p>
        </w:tc>
        <w:tc>
          <w:tcPr>
            <w:tcW w:w="2180"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 xml:space="preserve">3,618,799 </w:t>
            </w:r>
          </w:p>
        </w:tc>
        <w:tc>
          <w:tcPr>
            <w:tcW w:w="1620"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2,668,888</w:t>
            </w:r>
          </w:p>
        </w:tc>
      </w:tr>
      <w:tr w:rsidR="00740C56" w:rsidRPr="00955F98" w:rsidTr="004939D7">
        <w:trPr>
          <w:trHeight w:val="21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b/>
                <w:bCs/>
                <w:color w:val="000000"/>
                <w:sz w:val="20"/>
                <w:szCs w:val="20"/>
                <w:lang w:eastAsia="es-MX"/>
              </w:rPr>
            </w:pPr>
            <w:r w:rsidRPr="00955F98">
              <w:rPr>
                <w:rFonts w:ascii="Trebuchet MS" w:eastAsia="Times New Roman" w:hAnsi="Trebuchet MS" w:cs="Tahoma"/>
                <w:b/>
                <w:bCs/>
                <w:color w:val="000000"/>
                <w:sz w:val="20"/>
                <w:szCs w:val="20"/>
                <w:lang w:eastAsia="es-MX"/>
              </w:rPr>
              <w:t>SUMA</w:t>
            </w:r>
          </w:p>
        </w:tc>
        <w:tc>
          <w:tcPr>
            <w:tcW w:w="2180"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 xml:space="preserve">7,742,683 </w:t>
            </w:r>
          </w:p>
        </w:tc>
        <w:tc>
          <w:tcPr>
            <w:tcW w:w="1620"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6,871,133</w:t>
            </w:r>
          </w:p>
        </w:tc>
      </w:tr>
    </w:tbl>
    <w:p w:rsidR="00740C56" w:rsidRPr="00955F98" w:rsidRDefault="00740C56" w:rsidP="00740C56">
      <w:pPr>
        <w:spacing w:after="0" w:line="240" w:lineRule="auto"/>
        <w:ind w:left="-993"/>
        <w:jc w:val="both"/>
        <w:rPr>
          <w:rFonts w:ascii="Trebuchet MS" w:eastAsia="Times New Roman" w:hAnsi="Trebuchet MS" w:cs="Times New Roman"/>
          <w:b/>
          <w:sz w:val="24"/>
          <w:szCs w:val="24"/>
          <w:lang w:val="es-ES" w:eastAsia="es-ES"/>
        </w:rPr>
      </w:pPr>
    </w:p>
    <w:p w:rsidR="00740C56" w:rsidRPr="00955F98" w:rsidRDefault="00740C56" w:rsidP="00740C56">
      <w:pPr>
        <w:spacing w:after="0" w:line="240" w:lineRule="auto"/>
        <w:ind w:left="-993"/>
        <w:jc w:val="both"/>
        <w:rPr>
          <w:rFonts w:ascii="Trebuchet MS" w:eastAsia="Times New Roman" w:hAnsi="Trebuchet MS" w:cs="Times New Roman"/>
          <w:b/>
          <w:sz w:val="24"/>
          <w:szCs w:val="24"/>
          <w:lang w:val="es-ES" w:eastAsia="es-ES"/>
        </w:rPr>
      </w:pPr>
    </w:p>
    <w:p w:rsidR="00740C56" w:rsidRPr="00955F98" w:rsidRDefault="00740C56" w:rsidP="00740C56">
      <w:pPr>
        <w:spacing w:after="0" w:line="240" w:lineRule="auto"/>
        <w:ind w:left="-993"/>
        <w:jc w:val="both"/>
        <w:rPr>
          <w:rFonts w:ascii="Trebuchet MS" w:eastAsia="Times New Roman" w:hAnsi="Trebuchet MS" w:cs="Times New Roman"/>
          <w:b/>
          <w:sz w:val="24"/>
          <w:szCs w:val="24"/>
          <w:lang w:val="es-ES" w:eastAsia="es-ES"/>
        </w:rPr>
      </w:pPr>
      <w:r w:rsidRPr="00955F98">
        <w:rPr>
          <w:rFonts w:ascii="Trebuchet MS" w:eastAsia="Times New Roman" w:hAnsi="Trebuchet MS" w:cs="Times New Roman"/>
          <w:b/>
          <w:sz w:val="24"/>
          <w:szCs w:val="24"/>
          <w:lang w:val="es-ES" w:eastAsia="es-ES"/>
        </w:rPr>
        <w:t>10. Estimación De Deterioros</w:t>
      </w:r>
    </w:p>
    <w:p w:rsidR="00740C56" w:rsidRPr="00955F98" w:rsidRDefault="00740C56" w:rsidP="00740C56">
      <w:pPr>
        <w:spacing w:after="0" w:line="240" w:lineRule="auto"/>
        <w:ind w:left="-993"/>
        <w:rPr>
          <w:rFonts w:ascii="Trebuchet MS" w:eastAsia="Times New Roman" w:hAnsi="Trebuchet MS" w:cs="Times New Roman"/>
          <w:sz w:val="24"/>
          <w:szCs w:val="24"/>
          <w:lang w:val="es-ES" w:eastAsia="es-ES"/>
        </w:rPr>
      </w:pPr>
      <w:r w:rsidRPr="00955F98">
        <w:rPr>
          <w:rFonts w:ascii="Trebuchet MS" w:eastAsia="Times New Roman" w:hAnsi="Trebuchet MS" w:cs="Times New Roman"/>
          <w:sz w:val="24"/>
          <w:szCs w:val="24"/>
          <w:lang w:val="es-ES" w:eastAsia="es-ES"/>
        </w:rPr>
        <w:t>NOTA 10) ESTIMACIÓN DE DETERIOROS (sin información que revelar)</w:t>
      </w:r>
    </w:p>
    <w:p w:rsidR="00740C56" w:rsidRPr="00955F98" w:rsidRDefault="00740C56" w:rsidP="00740C56">
      <w:pPr>
        <w:spacing w:after="0" w:line="240" w:lineRule="auto"/>
        <w:ind w:left="-993"/>
        <w:jc w:val="both"/>
        <w:rPr>
          <w:rFonts w:ascii="Trebuchet MS" w:eastAsia="Times New Roman" w:hAnsi="Trebuchet MS" w:cs="Times New Roman"/>
          <w:b/>
          <w:sz w:val="24"/>
          <w:szCs w:val="24"/>
          <w:lang w:val="es-ES" w:eastAsia="es-ES"/>
        </w:rPr>
      </w:pPr>
    </w:p>
    <w:p w:rsidR="00740C56" w:rsidRPr="00955F98" w:rsidRDefault="00740C56" w:rsidP="00740C56">
      <w:pPr>
        <w:spacing w:after="0" w:line="240" w:lineRule="auto"/>
        <w:ind w:left="-993"/>
        <w:jc w:val="both"/>
        <w:rPr>
          <w:rFonts w:ascii="Trebuchet MS" w:eastAsia="Times New Roman" w:hAnsi="Trebuchet MS" w:cs="Times New Roman"/>
          <w:b/>
          <w:sz w:val="24"/>
          <w:szCs w:val="24"/>
          <w:lang w:val="es-ES" w:eastAsia="es-ES"/>
        </w:rPr>
      </w:pPr>
      <w:r w:rsidRPr="00955F98">
        <w:rPr>
          <w:rFonts w:ascii="Trebuchet MS" w:eastAsia="Times New Roman" w:hAnsi="Trebuchet MS" w:cs="Times New Roman"/>
          <w:b/>
          <w:sz w:val="24"/>
          <w:szCs w:val="24"/>
          <w:lang w:val="es-ES" w:eastAsia="es-ES"/>
        </w:rPr>
        <w:t>11. Otros Activos</w:t>
      </w: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r w:rsidRPr="00955F98">
        <w:rPr>
          <w:rFonts w:ascii="Trebuchet MS" w:eastAsia="Times New Roman" w:hAnsi="Trebuchet MS" w:cs="Times New Roman"/>
          <w:sz w:val="24"/>
          <w:szCs w:val="24"/>
          <w:lang w:val="es-ES" w:eastAsia="es-ES"/>
        </w:rPr>
        <w:t>NOTA 11) OTROS ACTIVOS (sin información que revelar)</w:t>
      </w: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p>
    <w:p w:rsidR="00740C56" w:rsidRPr="00955F98" w:rsidRDefault="00740C56" w:rsidP="00740C56">
      <w:pPr>
        <w:spacing w:after="0" w:line="240" w:lineRule="auto"/>
        <w:ind w:left="-993"/>
        <w:jc w:val="both"/>
        <w:rPr>
          <w:rFonts w:ascii="Trebuchet MS" w:eastAsia="Times New Roman" w:hAnsi="Trebuchet MS" w:cs="Times New Roman"/>
          <w:b/>
          <w:sz w:val="32"/>
          <w:szCs w:val="24"/>
          <w:lang w:val="es-ES" w:eastAsia="es-ES"/>
        </w:rPr>
      </w:pPr>
      <w:r w:rsidRPr="00955F98">
        <w:rPr>
          <w:rFonts w:ascii="Trebuchet MS" w:eastAsia="Times New Roman" w:hAnsi="Trebuchet MS" w:cs="Times New Roman"/>
          <w:b/>
          <w:sz w:val="32"/>
          <w:szCs w:val="24"/>
          <w:lang w:val="es-ES" w:eastAsia="es-ES"/>
        </w:rPr>
        <w:t>Pasivo</w:t>
      </w:r>
    </w:p>
    <w:p w:rsidR="00740C56" w:rsidRPr="00955F98" w:rsidRDefault="00740C56" w:rsidP="005E7CD6">
      <w:pPr>
        <w:numPr>
          <w:ilvl w:val="0"/>
          <w:numId w:val="5"/>
        </w:numPr>
        <w:spacing w:after="0" w:line="240" w:lineRule="auto"/>
        <w:contextualSpacing/>
        <w:jc w:val="both"/>
        <w:rPr>
          <w:rFonts w:ascii="Trebuchet MS" w:eastAsia="Times New Roman" w:hAnsi="Trebuchet MS" w:cs="Times New Roman"/>
          <w:b/>
          <w:sz w:val="24"/>
          <w:szCs w:val="24"/>
          <w:lang w:val="es-ES" w:eastAsia="es-ES"/>
        </w:rPr>
      </w:pPr>
      <w:r w:rsidRPr="00955F98">
        <w:rPr>
          <w:rFonts w:ascii="Trebuchet MS" w:eastAsia="Times New Roman" w:hAnsi="Trebuchet MS" w:cs="Times New Roman"/>
          <w:b/>
          <w:sz w:val="24"/>
          <w:szCs w:val="24"/>
          <w:lang w:val="es-ES" w:eastAsia="es-ES"/>
        </w:rPr>
        <w:t xml:space="preserve">Cuentas y Documentos Por Pagar A Corto Plazo         </w:t>
      </w: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r w:rsidRPr="00955F98">
        <w:rPr>
          <w:rFonts w:ascii="Trebuchet MS" w:eastAsia="Times New Roman" w:hAnsi="Trebuchet MS" w:cs="Times New Roman"/>
          <w:sz w:val="24"/>
          <w:szCs w:val="24"/>
          <w:lang w:val="es-ES" w:eastAsia="es-ES"/>
        </w:rPr>
        <w:t>Las cuentas por pagar se desagregan de la siguiente manera:</w:t>
      </w: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p>
    <w:tbl>
      <w:tblPr>
        <w:tblW w:w="8868" w:type="dxa"/>
        <w:tblInd w:w="-879" w:type="dxa"/>
        <w:tblCellMar>
          <w:left w:w="70" w:type="dxa"/>
          <w:right w:w="70" w:type="dxa"/>
        </w:tblCellMar>
        <w:tblLook w:val="04A0" w:firstRow="1" w:lastRow="0" w:firstColumn="1" w:lastColumn="0" w:noHBand="0" w:noVBand="1"/>
      </w:tblPr>
      <w:tblGrid>
        <w:gridCol w:w="4423"/>
        <w:gridCol w:w="1265"/>
        <w:gridCol w:w="636"/>
        <w:gridCol w:w="553"/>
        <w:gridCol w:w="636"/>
        <w:gridCol w:w="636"/>
        <w:gridCol w:w="719"/>
      </w:tblGrid>
      <w:tr w:rsidR="00740C56" w:rsidRPr="00955F98" w:rsidTr="004939D7">
        <w:trPr>
          <w:trHeight w:val="210"/>
        </w:trPr>
        <w:tc>
          <w:tcPr>
            <w:tcW w:w="4423" w:type="dxa"/>
            <w:tcBorders>
              <w:top w:val="single" w:sz="4" w:space="0" w:color="auto"/>
              <w:left w:val="single" w:sz="4" w:space="0" w:color="auto"/>
              <w:bottom w:val="nil"/>
              <w:right w:val="nil"/>
            </w:tcBorders>
            <w:shd w:val="clear" w:color="000000" w:fill="BFBFBF"/>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CONCEPTO</w:t>
            </w:r>
          </w:p>
        </w:tc>
        <w:tc>
          <w:tcPr>
            <w:tcW w:w="1265" w:type="dxa"/>
            <w:tcBorders>
              <w:top w:val="single" w:sz="4" w:space="0" w:color="auto"/>
              <w:left w:val="single" w:sz="4" w:space="0" w:color="auto"/>
              <w:bottom w:val="nil"/>
              <w:right w:val="single" w:sz="4" w:space="0" w:color="auto"/>
            </w:tcBorders>
            <w:shd w:val="clear" w:color="000000" w:fill="BFBFBF"/>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IMPORTE</w:t>
            </w:r>
          </w:p>
        </w:tc>
        <w:tc>
          <w:tcPr>
            <w:tcW w:w="3180" w:type="dxa"/>
            <w:gridSpan w:val="5"/>
            <w:tcBorders>
              <w:top w:val="single" w:sz="4" w:space="0" w:color="auto"/>
              <w:left w:val="nil"/>
              <w:bottom w:val="single" w:sz="4" w:space="0" w:color="auto"/>
              <w:right w:val="single" w:sz="4" w:space="0" w:color="000000"/>
            </w:tcBorders>
            <w:shd w:val="clear" w:color="000000" w:fill="BFBFBF"/>
            <w:noWrap/>
            <w:vAlign w:val="bottom"/>
            <w:hideMark/>
          </w:tcPr>
          <w:p w:rsidR="00740C56" w:rsidRPr="00955F98" w:rsidRDefault="00740C56" w:rsidP="004939D7">
            <w:pPr>
              <w:spacing w:after="0" w:line="240" w:lineRule="auto"/>
              <w:jc w:val="center"/>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VENCIMIENTO</w:t>
            </w:r>
          </w:p>
        </w:tc>
      </w:tr>
      <w:tr w:rsidR="00740C56" w:rsidRPr="00955F98" w:rsidTr="004939D7">
        <w:trPr>
          <w:trHeight w:val="210"/>
        </w:trPr>
        <w:tc>
          <w:tcPr>
            <w:tcW w:w="4423" w:type="dxa"/>
            <w:tcBorders>
              <w:top w:val="nil"/>
              <w:left w:val="single" w:sz="4" w:space="0" w:color="auto"/>
              <w:bottom w:val="single" w:sz="4" w:space="0" w:color="auto"/>
              <w:right w:val="nil"/>
            </w:tcBorders>
            <w:shd w:val="clear" w:color="000000" w:fill="BFBFBF"/>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 </w:t>
            </w:r>
          </w:p>
        </w:tc>
        <w:tc>
          <w:tcPr>
            <w:tcW w:w="1265" w:type="dxa"/>
            <w:tcBorders>
              <w:top w:val="nil"/>
              <w:left w:val="single" w:sz="4" w:space="0" w:color="auto"/>
              <w:bottom w:val="single" w:sz="4" w:space="0" w:color="auto"/>
              <w:right w:val="single" w:sz="4" w:space="0" w:color="auto"/>
            </w:tcBorders>
            <w:shd w:val="clear" w:color="000000" w:fill="BFBFBF"/>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 </w:t>
            </w:r>
          </w:p>
        </w:tc>
        <w:tc>
          <w:tcPr>
            <w:tcW w:w="636" w:type="dxa"/>
            <w:tcBorders>
              <w:top w:val="nil"/>
              <w:left w:val="nil"/>
              <w:bottom w:val="single" w:sz="4" w:space="0" w:color="auto"/>
              <w:right w:val="single" w:sz="4" w:space="0" w:color="auto"/>
            </w:tcBorders>
            <w:shd w:val="clear" w:color="000000" w:fill="BFBFBF"/>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&gt;90 DIAS</w:t>
            </w:r>
          </w:p>
        </w:tc>
        <w:tc>
          <w:tcPr>
            <w:tcW w:w="553" w:type="dxa"/>
            <w:tcBorders>
              <w:top w:val="nil"/>
              <w:left w:val="nil"/>
              <w:bottom w:val="single" w:sz="4" w:space="0" w:color="auto"/>
              <w:right w:val="single" w:sz="4" w:space="0" w:color="auto"/>
            </w:tcBorders>
            <w:shd w:val="clear" w:color="000000" w:fill="BFBFBF"/>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90 DIAS</w:t>
            </w:r>
          </w:p>
        </w:tc>
        <w:tc>
          <w:tcPr>
            <w:tcW w:w="636" w:type="dxa"/>
            <w:tcBorders>
              <w:top w:val="nil"/>
              <w:left w:val="nil"/>
              <w:bottom w:val="single" w:sz="4" w:space="0" w:color="auto"/>
              <w:right w:val="single" w:sz="4" w:space="0" w:color="auto"/>
            </w:tcBorders>
            <w:shd w:val="clear" w:color="000000" w:fill="BFBFBF"/>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180 DIAS</w:t>
            </w:r>
          </w:p>
        </w:tc>
        <w:tc>
          <w:tcPr>
            <w:tcW w:w="636" w:type="dxa"/>
            <w:tcBorders>
              <w:top w:val="nil"/>
              <w:left w:val="nil"/>
              <w:bottom w:val="single" w:sz="4" w:space="0" w:color="auto"/>
              <w:right w:val="single" w:sz="4" w:space="0" w:color="auto"/>
            </w:tcBorders>
            <w:shd w:val="clear" w:color="000000" w:fill="BFBFBF"/>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365 DIAS</w:t>
            </w:r>
          </w:p>
        </w:tc>
        <w:tc>
          <w:tcPr>
            <w:tcW w:w="719" w:type="dxa"/>
            <w:tcBorders>
              <w:top w:val="nil"/>
              <w:left w:val="nil"/>
              <w:bottom w:val="single" w:sz="4" w:space="0" w:color="auto"/>
              <w:right w:val="single" w:sz="4" w:space="0" w:color="auto"/>
            </w:tcBorders>
            <w:shd w:val="clear" w:color="000000" w:fill="BFBFBF"/>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&gt;365 DIAS</w:t>
            </w:r>
          </w:p>
        </w:tc>
      </w:tr>
      <w:tr w:rsidR="00740C56" w:rsidRPr="00955F98" w:rsidTr="004939D7">
        <w:trPr>
          <w:trHeight w:val="210"/>
        </w:trPr>
        <w:tc>
          <w:tcPr>
            <w:tcW w:w="4423" w:type="dxa"/>
            <w:tcBorders>
              <w:top w:val="nil"/>
              <w:left w:val="single" w:sz="4" w:space="0" w:color="auto"/>
              <w:bottom w:val="single" w:sz="4" w:space="0" w:color="auto"/>
              <w:right w:val="nil"/>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SERVICIOS PERSONALES POR PAGAR A CORTO PLAZO</w:t>
            </w:r>
          </w:p>
        </w:tc>
        <w:tc>
          <w:tcPr>
            <w:tcW w:w="1265" w:type="dxa"/>
            <w:tcBorders>
              <w:top w:val="nil"/>
              <w:left w:val="nil"/>
              <w:bottom w:val="single" w:sz="4" w:space="0" w:color="auto"/>
              <w:right w:val="nil"/>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1</w:t>
            </w:r>
            <w:r>
              <w:rPr>
                <w:rFonts w:ascii="Trebuchet MS" w:eastAsia="Times New Roman" w:hAnsi="Trebuchet MS" w:cs="Tahoma"/>
                <w:color w:val="000000"/>
                <w:sz w:val="20"/>
                <w:szCs w:val="20"/>
                <w:lang w:eastAsia="es-MX"/>
              </w:rPr>
              <w:t>2</w:t>
            </w:r>
            <w:r w:rsidRPr="00955F98">
              <w:rPr>
                <w:rFonts w:ascii="Trebuchet MS" w:eastAsia="Times New Roman" w:hAnsi="Trebuchet MS" w:cs="Tahoma"/>
                <w:color w:val="000000"/>
                <w:sz w:val="20"/>
                <w:szCs w:val="20"/>
                <w:lang w:eastAsia="es-MX"/>
              </w:rPr>
              <w:t>,</w:t>
            </w:r>
            <w:r>
              <w:rPr>
                <w:rFonts w:ascii="Trebuchet MS" w:eastAsia="Times New Roman" w:hAnsi="Trebuchet MS" w:cs="Tahoma"/>
                <w:color w:val="000000"/>
                <w:sz w:val="20"/>
                <w:szCs w:val="20"/>
                <w:lang w:eastAsia="es-MX"/>
              </w:rPr>
              <w:t>064</w:t>
            </w:r>
            <w:r w:rsidRPr="00955F98">
              <w:rPr>
                <w:rFonts w:ascii="Trebuchet MS" w:eastAsia="Times New Roman" w:hAnsi="Trebuchet MS" w:cs="Tahoma"/>
                <w:color w:val="000000"/>
                <w:sz w:val="20"/>
                <w:szCs w:val="20"/>
                <w:lang w:eastAsia="es-MX"/>
              </w:rPr>
              <w:t>,</w:t>
            </w:r>
            <w:r>
              <w:rPr>
                <w:rFonts w:ascii="Trebuchet MS" w:eastAsia="Times New Roman" w:hAnsi="Trebuchet MS" w:cs="Tahoma"/>
                <w:color w:val="000000"/>
                <w:sz w:val="20"/>
                <w:szCs w:val="20"/>
                <w:lang w:eastAsia="es-MX"/>
              </w:rPr>
              <w:t>500</w:t>
            </w:r>
            <w:r w:rsidRPr="00955F98">
              <w:rPr>
                <w:rFonts w:ascii="Trebuchet MS" w:eastAsia="Times New Roman" w:hAnsi="Trebuchet MS" w:cs="Tahoma"/>
                <w:color w:val="000000"/>
                <w:sz w:val="20"/>
                <w:szCs w:val="20"/>
                <w:lang w:eastAsia="es-MX"/>
              </w:rPr>
              <w:t xml:space="preserve"> </w:t>
            </w:r>
          </w:p>
        </w:tc>
        <w:tc>
          <w:tcPr>
            <w:tcW w:w="636" w:type="dxa"/>
            <w:tcBorders>
              <w:top w:val="nil"/>
              <w:left w:val="nil"/>
              <w:bottom w:val="single" w:sz="4" w:space="0" w:color="auto"/>
              <w:right w:val="nil"/>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X</w:t>
            </w:r>
          </w:p>
        </w:tc>
        <w:tc>
          <w:tcPr>
            <w:tcW w:w="553" w:type="dxa"/>
            <w:tcBorders>
              <w:top w:val="nil"/>
              <w:left w:val="nil"/>
              <w:bottom w:val="single" w:sz="4" w:space="0" w:color="auto"/>
              <w:right w:val="nil"/>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 </w:t>
            </w:r>
          </w:p>
        </w:tc>
        <w:tc>
          <w:tcPr>
            <w:tcW w:w="636" w:type="dxa"/>
            <w:tcBorders>
              <w:top w:val="nil"/>
              <w:left w:val="nil"/>
              <w:bottom w:val="single" w:sz="4" w:space="0" w:color="auto"/>
              <w:right w:val="nil"/>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 </w:t>
            </w:r>
          </w:p>
        </w:tc>
        <w:tc>
          <w:tcPr>
            <w:tcW w:w="636" w:type="dxa"/>
            <w:tcBorders>
              <w:top w:val="nil"/>
              <w:left w:val="nil"/>
              <w:bottom w:val="single" w:sz="4" w:space="0" w:color="auto"/>
              <w:right w:val="nil"/>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 </w:t>
            </w:r>
          </w:p>
        </w:tc>
        <w:tc>
          <w:tcPr>
            <w:tcW w:w="719"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 </w:t>
            </w:r>
          </w:p>
        </w:tc>
      </w:tr>
      <w:tr w:rsidR="00740C56" w:rsidRPr="00955F98" w:rsidTr="004939D7">
        <w:trPr>
          <w:trHeight w:val="210"/>
        </w:trPr>
        <w:tc>
          <w:tcPr>
            <w:tcW w:w="4423" w:type="dxa"/>
            <w:tcBorders>
              <w:top w:val="nil"/>
              <w:left w:val="single" w:sz="4" w:space="0" w:color="auto"/>
              <w:bottom w:val="single" w:sz="4" w:space="0" w:color="auto"/>
              <w:right w:val="nil"/>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PROVEEDORES POR PAGAR A CORTO PLAZO</w:t>
            </w:r>
          </w:p>
        </w:tc>
        <w:tc>
          <w:tcPr>
            <w:tcW w:w="1265" w:type="dxa"/>
            <w:tcBorders>
              <w:top w:val="nil"/>
              <w:left w:val="nil"/>
              <w:bottom w:val="single" w:sz="4" w:space="0" w:color="auto"/>
              <w:right w:val="nil"/>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 xml:space="preserve">1,794,580 </w:t>
            </w:r>
          </w:p>
        </w:tc>
        <w:tc>
          <w:tcPr>
            <w:tcW w:w="636" w:type="dxa"/>
            <w:tcBorders>
              <w:top w:val="nil"/>
              <w:left w:val="nil"/>
              <w:bottom w:val="single" w:sz="4" w:space="0" w:color="auto"/>
              <w:right w:val="nil"/>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X</w:t>
            </w:r>
          </w:p>
        </w:tc>
        <w:tc>
          <w:tcPr>
            <w:tcW w:w="553" w:type="dxa"/>
            <w:tcBorders>
              <w:top w:val="nil"/>
              <w:left w:val="nil"/>
              <w:bottom w:val="single" w:sz="4" w:space="0" w:color="auto"/>
              <w:right w:val="nil"/>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 </w:t>
            </w:r>
          </w:p>
        </w:tc>
        <w:tc>
          <w:tcPr>
            <w:tcW w:w="636" w:type="dxa"/>
            <w:tcBorders>
              <w:top w:val="nil"/>
              <w:left w:val="nil"/>
              <w:bottom w:val="single" w:sz="4" w:space="0" w:color="auto"/>
              <w:right w:val="nil"/>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 </w:t>
            </w:r>
          </w:p>
        </w:tc>
        <w:tc>
          <w:tcPr>
            <w:tcW w:w="636" w:type="dxa"/>
            <w:tcBorders>
              <w:top w:val="nil"/>
              <w:left w:val="nil"/>
              <w:bottom w:val="single" w:sz="4" w:space="0" w:color="auto"/>
              <w:right w:val="nil"/>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 </w:t>
            </w:r>
          </w:p>
        </w:tc>
        <w:tc>
          <w:tcPr>
            <w:tcW w:w="719"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 </w:t>
            </w:r>
          </w:p>
        </w:tc>
      </w:tr>
      <w:tr w:rsidR="00740C56" w:rsidRPr="00955F98" w:rsidTr="004939D7">
        <w:trPr>
          <w:trHeight w:val="210"/>
        </w:trPr>
        <w:tc>
          <w:tcPr>
            <w:tcW w:w="4423" w:type="dxa"/>
            <w:tcBorders>
              <w:top w:val="nil"/>
              <w:left w:val="single" w:sz="4" w:space="0" w:color="auto"/>
              <w:bottom w:val="single" w:sz="4" w:space="0" w:color="auto"/>
              <w:right w:val="nil"/>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TRANSFERENCIAS OTORGADAS POR PAGAR A CORTO PLAZO</w:t>
            </w:r>
          </w:p>
        </w:tc>
        <w:tc>
          <w:tcPr>
            <w:tcW w:w="1265" w:type="dxa"/>
            <w:tcBorders>
              <w:top w:val="nil"/>
              <w:left w:val="nil"/>
              <w:bottom w:val="single" w:sz="4" w:space="0" w:color="auto"/>
              <w:right w:val="nil"/>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Pr>
                <w:rFonts w:ascii="Trebuchet MS" w:eastAsia="Times New Roman" w:hAnsi="Trebuchet MS" w:cs="Tahoma"/>
                <w:color w:val="000000"/>
                <w:sz w:val="20"/>
                <w:szCs w:val="20"/>
                <w:lang w:eastAsia="es-MX"/>
              </w:rPr>
              <w:t>4</w:t>
            </w:r>
            <w:r w:rsidRPr="00955F98">
              <w:rPr>
                <w:rFonts w:ascii="Trebuchet MS" w:eastAsia="Times New Roman" w:hAnsi="Trebuchet MS" w:cs="Tahoma"/>
                <w:color w:val="000000"/>
                <w:sz w:val="20"/>
                <w:szCs w:val="20"/>
                <w:lang w:eastAsia="es-MX"/>
              </w:rPr>
              <w:t>,</w:t>
            </w:r>
            <w:r>
              <w:rPr>
                <w:rFonts w:ascii="Trebuchet MS" w:eastAsia="Times New Roman" w:hAnsi="Trebuchet MS" w:cs="Tahoma"/>
                <w:color w:val="000000"/>
                <w:sz w:val="20"/>
                <w:szCs w:val="20"/>
                <w:lang w:eastAsia="es-MX"/>
              </w:rPr>
              <w:t>008</w:t>
            </w:r>
            <w:r w:rsidRPr="00955F98">
              <w:rPr>
                <w:rFonts w:ascii="Trebuchet MS" w:eastAsia="Times New Roman" w:hAnsi="Trebuchet MS" w:cs="Tahoma"/>
                <w:color w:val="000000"/>
                <w:sz w:val="20"/>
                <w:szCs w:val="20"/>
                <w:lang w:eastAsia="es-MX"/>
              </w:rPr>
              <w:t>,</w:t>
            </w:r>
            <w:r>
              <w:rPr>
                <w:rFonts w:ascii="Trebuchet MS" w:eastAsia="Times New Roman" w:hAnsi="Trebuchet MS" w:cs="Tahoma"/>
                <w:color w:val="000000"/>
                <w:sz w:val="20"/>
                <w:szCs w:val="20"/>
                <w:lang w:eastAsia="es-MX"/>
              </w:rPr>
              <w:t>345</w:t>
            </w:r>
            <w:r w:rsidRPr="00955F98">
              <w:rPr>
                <w:rFonts w:ascii="Trebuchet MS" w:eastAsia="Times New Roman" w:hAnsi="Trebuchet MS" w:cs="Tahoma"/>
                <w:color w:val="000000"/>
                <w:sz w:val="20"/>
                <w:szCs w:val="20"/>
                <w:lang w:eastAsia="es-MX"/>
              </w:rPr>
              <w:t xml:space="preserve"> </w:t>
            </w:r>
          </w:p>
        </w:tc>
        <w:tc>
          <w:tcPr>
            <w:tcW w:w="636" w:type="dxa"/>
            <w:tcBorders>
              <w:top w:val="nil"/>
              <w:left w:val="nil"/>
              <w:bottom w:val="single" w:sz="4" w:space="0" w:color="auto"/>
              <w:right w:val="nil"/>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X</w:t>
            </w:r>
          </w:p>
        </w:tc>
        <w:tc>
          <w:tcPr>
            <w:tcW w:w="553" w:type="dxa"/>
            <w:tcBorders>
              <w:top w:val="nil"/>
              <w:left w:val="nil"/>
              <w:bottom w:val="single" w:sz="4" w:space="0" w:color="auto"/>
              <w:right w:val="nil"/>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 </w:t>
            </w:r>
          </w:p>
        </w:tc>
        <w:tc>
          <w:tcPr>
            <w:tcW w:w="636" w:type="dxa"/>
            <w:tcBorders>
              <w:top w:val="nil"/>
              <w:left w:val="nil"/>
              <w:bottom w:val="single" w:sz="4" w:space="0" w:color="auto"/>
              <w:right w:val="nil"/>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 </w:t>
            </w:r>
          </w:p>
        </w:tc>
        <w:tc>
          <w:tcPr>
            <w:tcW w:w="636" w:type="dxa"/>
            <w:tcBorders>
              <w:top w:val="nil"/>
              <w:left w:val="nil"/>
              <w:bottom w:val="single" w:sz="4" w:space="0" w:color="auto"/>
              <w:right w:val="nil"/>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 </w:t>
            </w:r>
          </w:p>
        </w:tc>
        <w:tc>
          <w:tcPr>
            <w:tcW w:w="719"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 </w:t>
            </w:r>
          </w:p>
        </w:tc>
      </w:tr>
      <w:tr w:rsidR="00740C56" w:rsidRPr="00955F98" w:rsidTr="004939D7">
        <w:trPr>
          <w:trHeight w:val="210"/>
        </w:trPr>
        <w:tc>
          <w:tcPr>
            <w:tcW w:w="4423" w:type="dxa"/>
            <w:tcBorders>
              <w:top w:val="nil"/>
              <w:left w:val="single" w:sz="4" w:space="0" w:color="auto"/>
              <w:bottom w:val="single" w:sz="4" w:space="0" w:color="auto"/>
              <w:right w:val="nil"/>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RETENCIONES Y CONTRIBUCIONES POR PAGAR A CORTO PLAZO</w:t>
            </w:r>
          </w:p>
        </w:tc>
        <w:tc>
          <w:tcPr>
            <w:tcW w:w="1265" w:type="dxa"/>
            <w:tcBorders>
              <w:top w:val="nil"/>
              <w:left w:val="nil"/>
              <w:bottom w:val="single" w:sz="4" w:space="0" w:color="auto"/>
              <w:right w:val="nil"/>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54,</w:t>
            </w:r>
            <w:r>
              <w:rPr>
                <w:rFonts w:ascii="Trebuchet MS" w:eastAsia="Times New Roman" w:hAnsi="Trebuchet MS" w:cs="Tahoma"/>
                <w:color w:val="000000"/>
                <w:sz w:val="20"/>
                <w:szCs w:val="20"/>
                <w:lang w:eastAsia="es-MX"/>
              </w:rPr>
              <w:t>892</w:t>
            </w:r>
            <w:r w:rsidRPr="00955F98">
              <w:rPr>
                <w:rFonts w:ascii="Trebuchet MS" w:eastAsia="Times New Roman" w:hAnsi="Trebuchet MS" w:cs="Tahoma"/>
                <w:color w:val="000000"/>
                <w:sz w:val="20"/>
                <w:szCs w:val="20"/>
                <w:lang w:eastAsia="es-MX"/>
              </w:rPr>
              <w:t>,</w:t>
            </w:r>
            <w:r>
              <w:rPr>
                <w:rFonts w:ascii="Trebuchet MS" w:eastAsia="Times New Roman" w:hAnsi="Trebuchet MS" w:cs="Tahoma"/>
                <w:color w:val="000000"/>
                <w:sz w:val="20"/>
                <w:szCs w:val="20"/>
                <w:lang w:eastAsia="es-MX"/>
              </w:rPr>
              <w:t>059</w:t>
            </w:r>
            <w:r w:rsidRPr="00955F98">
              <w:rPr>
                <w:rFonts w:ascii="Trebuchet MS" w:eastAsia="Times New Roman" w:hAnsi="Trebuchet MS" w:cs="Tahoma"/>
                <w:color w:val="000000"/>
                <w:sz w:val="20"/>
                <w:szCs w:val="20"/>
                <w:lang w:eastAsia="es-MX"/>
              </w:rPr>
              <w:t xml:space="preserve"> </w:t>
            </w:r>
          </w:p>
        </w:tc>
        <w:tc>
          <w:tcPr>
            <w:tcW w:w="636" w:type="dxa"/>
            <w:tcBorders>
              <w:top w:val="nil"/>
              <w:left w:val="nil"/>
              <w:bottom w:val="single" w:sz="4" w:space="0" w:color="auto"/>
              <w:right w:val="nil"/>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X</w:t>
            </w:r>
          </w:p>
        </w:tc>
        <w:tc>
          <w:tcPr>
            <w:tcW w:w="553" w:type="dxa"/>
            <w:tcBorders>
              <w:top w:val="nil"/>
              <w:left w:val="nil"/>
              <w:bottom w:val="single" w:sz="4" w:space="0" w:color="auto"/>
              <w:right w:val="nil"/>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 </w:t>
            </w:r>
          </w:p>
        </w:tc>
        <w:tc>
          <w:tcPr>
            <w:tcW w:w="636" w:type="dxa"/>
            <w:tcBorders>
              <w:top w:val="nil"/>
              <w:left w:val="nil"/>
              <w:bottom w:val="single" w:sz="4" w:space="0" w:color="auto"/>
              <w:right w:val="nil"/>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 </w:t>
            </w:r>
          </w:p>
        </w:tc>
        <w:tc>
          <w:tcPr>
            <w:tcW w:w="636" w:type="dxa"/>
            <w:tcBorders>
              <w:top w:val="nil"/>
              <w:left w:val="nil"/>
              <w:bottom w:val="single" w:sz="4" w:space="0" w:color="auto"/>
              <w:right w:val="nil"/>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 </w:t>
            </w:r>
          </w:p>
        </w:tc>
        <w:tc>
          <w:tcPr>
            <w:tcW w:w="719"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 </w:t>
            </w:r>
          </w:p>
        </w:tc>
      </w:tr>
      <w:tr w:rsidR="00740C56" w:rsidRPr="00955F98" w:rsidTr="004939D7">
        <w:trPr>
          <w:trHeight w:val="210"/>
        </w:trPr>
        <w:tc>
          <w:tcPr>
            <w:tcW w:w="4423" w:type="dxa"/>
            <w:tcBorders>
              <w:top w:val="nil"/>
              <w:left w:val="single" w:sz="4" w:space="0" w:color="auto"/>
              <w:bottom w:val="single" w:sz="4" w:space="0" w:color="auto"/>
              <w:right w:val="nil"/>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OTRAS CUENTAS POR PAGAR A CORTO PLAZO</w:t>
            </w:r>
          </w:p>
        </w:tc>
        <w:tc>
          <w:tcPr>
            <w:tcW w:w="1265" w:type="dxa"/>
            <w:tcBorders>
              <w:top w:val="nil"/>
              <w:left w:val="nil"/>
              <w:bottom w:val="single" w:sz="4" w:space="0" w:color="auto"/>
              <w:right w:val="nil"/>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 xml:space="preserve">60,000,104 </w:t>
            </w:r>
          </w:p>
        </w:tc>
        <w:tc>
          <w:tcPr>
            <w:tcW w:w="636" w:type="dxa"/>
            <w:tcBorders>
              <w:top w:val="nil"/>
              <w:left w:val="nil"/>
              <w:bottom w:val="single" w:sz="4" w:space="0" w:color="auto"/>
              <w:right w:val="nil"/>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 </w:t>
            </w:r>
          </w:p>
        </w:tc>
        <w:tc>
          <w:tcPr>
            <w:tcW w:w="553" w:type="dxa"/>
            <w:tcBorders>
              <w:top w:val="nil"/>
              <w:left w:val="nil"/>
              <w:bottom w:val="single" w:sz="4" w:space="0" w:color="auto"/>
              <w:right w:val="nil"/>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 </w:t>
            </w:r>
          </w:p>
        </w:tc>
        <w:tc>
          <w:tcPr>
            <w:tcW w:w="636" w:type="dxa"/>
            <w:tcBorders>
              <w:top w:val="nil"/>
              <w:left w:val="nil"/>
              <w:bottom w:val="single" w:sz="4" w:space="0" w:color="auto"/>
              <w:right w:val="nil"/>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 </w:t>
            </w:r>
          </w:p>
        </w:tc>
        <w:tc>
          <w:tcPr>
            <w:tcW w:w="636" w:type="dxa"/>
            <w:tcBorders>
              <w:top w:val="nil"/>
              <w:left w:val="nil"/>
              <w:bottom w:val="single" w:sz="4" w:space="0" w:color="auto"/>
              <w:right w:val="nil"/>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 </w:t>
            </w:r>
          </w:p>
        </w:tc>
        <w:tc>
          <w:tcPr>
            <w:tcW w:w="719"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X</w:t>
            </w:r>
          </w:p>
        </w:tc>
      </w:tr>
      <w:tr w:rsidR="00740C56" w:rsidRPr="00955F98" w:rsidTr="004939D7">
        <w:trPr>
          <w:trHeight w:val="210"/>
        </w:trPr>
        <w:tc>
          <w:tcPr>
            <w:tcW w:w="4423" w:type="dxa"/>
            <w:tcBorders>
              <w:top w:val="nil"/>
              <w:left w:val="single" w:sz="4" w:space="0" w:color="auto"/>
              <w:bottom w:val="single" w:sz="4" w:space="0" w:color="auto"/>
              <w:right w:val="nil"/>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OTRAS PROVISIONES A LARGO PLAZO</w:t>
            </w:r>
          </w:p>
        </w:tc>
        <w:tc>
          <w:tcPr>
            <w:tcW w:w="1265" w:type="dxa"/>
            <w:tcBorders>
              <w:top w:val="nil"/>
              <w:left w:val="nil"/>
              <w:bottom w:val="single" w:sz="4" w:space="0" w:color="auto"/>
              <w:right w:val="nil"/>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 xml:space="preserve">0 </w:t>
            </w:r>
          </w:p>
        </w:tc>
        <w:tc>
          <w:tcPr>
            <w:tcW w:w="636" w:type="dxa"/>
            <w:tcBorders>
              <w:top w:val="nil"/>
              <w:left w:val="nil"/>
              <w:bottom w:val="single" w:sz="4" w:space="0" w:color="auto"/>
              <w:right w:val="nil"/>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 </w:t>
            </w:r>
          </w:p>
        </w:tc>
        <w:tc>
          <w:tcPr>
            <w:tcW w:w="553" w:type="dxa"/>
            <w:tcBorders>
              <w:top w:val="nil"/>
              <w:left w:val="nil"/>
              <w:bottom w:val="single" w:sz="4" w:space="0" w:color="auto"/>
              <w:right w:val="nil"/>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 </w:t>
            </w:r>
          </w:p>
        </w:tc>
        <w:tc>
          <w:tcPr>
            <w:tcW w:w="636" w:type="dxa"/>
            <w:tcBorders>
              <w:top w:val="nil"/>
              <w:left w:val="nil"/>
              <w:bottom w:val="single" w:sz="4" w:space="0" w:color="auto"/>
              <w:right w:val="nil"/>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 </w:t>
            </w:r>
          </w:p>
        </w:tc>
        <w:tc>
          <w:tcPr>
            <w:tcW w:w="636" w:type="dxa"/>
            <w:tcBorders>
              <w:top w:val="nil"/>
              <w:left w:val="nil"/>
              <w:bottom w:val="single" w:sz="4" w:space="0" w:color="auto"/>
              <w:right w:val="nil"/>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 </w:t>
            </w:r>
          </w:p>
        </w:tc>
        <w:tc>
          <w:tcPr>
            <w:tcW w:w="719"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X</w:t>
            </w:r>
          </w:p>
        </w:tc>
      </w:tr>
    </w:tbl>
    <w:p w:rsidR="00740C56" w:rsidRDefault="00740C56" w:rsidP="00740C56">
      <w:pPr>
        <w:spacing w:after="0" w:line="240" w:lineRule="auto"/>
        <w:ind w:left="-993"/>
        <w:jc w:val="both"/>
        <w:rPr>
          <w:rFonts w:ascii="Trebuchet MS" w:eastAsia="Times New Roman" w:hAnsi="Trebuchet MS" w:cs="Times New Roman"/>
          <w:sz w:val="24"/>
          <w:szCs w:val="24"/>
          <w:lang w:val="es-ES" w:eastAsia="es-ES"/>
        </w:rPr>
      </w:pPr>
    </w:p>
    <w:p w:rsidR="00740C56" w:rsidRDefault="00740C56" w:rsidP="00740C56">
      <w:pPr>
        <w:spacing w:after="0" w:line="240" w:lineRule="auto"/>
        <w:ind w:left="-993"/>
        <w:jc w:val="both"/>
        <w:rPr>
          <w:rFonts w:ascii="Trebuchet MS" w:eastAsia="Times New Roman" w:hAnsi="Trebuchet MS" w:cs="Times New Roman"/>
          <w:sz w:val="24"/>
          <w:szCs w:val="24"/>
          <w:lang w:val="es-ES" w:eastAsia="es-ES"/>
        </w:rPr>
      </w:pPr>
    </w:p>
    <w:p w:rsidR="00740C56" w:rsidRDefault="00740C56" w:rsidP="00740C56">
      <w:pPr>
        <w:spacing w:after="0" w:line="240" w:lineRule="auto"/>
        <w:ind w:left="-993"/>
        <w:jc w:val="both"/>
        <w:rPr>
          <w:rFonts w:ascii="Trebuchet MS" w:eastAsia="Times New Roman" w:hAnsi="Trebuchet MS" w:cs="Times New Roman"/>
          <w:sz w:val="24"/>
          <w:szCs w:val="24"/>
          <w:lang w:val="es-ES" w:eastAsia="es-ES"/>
        </w:rPr>
      </w:pPr>
    </w:p>
    <w:p w:rsidR="00740C56" w:rsidRDefault="00740C56" w:rsidP="00740C56">
      <w:pPr>
        <w:spacing w:after="0" w:line="240" w:lineRule="auto"/>
        <w:ind w:left="-993"/>
        <w:jc w:val="both"/>
        <w:rPr>
          <w:rFonts w:ascii="Trebuchet MS" w:eastAsia="Times New Roman" w:hAnsi="Trebuchet MS" w:cs="Times New Roman"/>
          <w:sz w:val="24"/>
          <w:szCs w:val="24"/>
          <w:lang w:val="es-ES" w:eastAsia="es-ES"/>
        </w:rPr>
      </w:pPr>
    </w:p>
    <w:p w:rsidR="00740C56" w:rsidRDefault="00740C56" w:rsidP="00740C56">
      <w:pPr>
        <w:spacing w:after="0" w:line="240" w:lineRule="auto"/>
        <w:ind w:left="-993"/>
        <w:jc w:val="both"/>
        <w:rPr>
          <w:rFonts w:ascii="Trebuchet MS" w:eastAsia="Times New Roman" w:hAnsi="Trebuchet MS" w:cs="Times New Roman"/>
          <w:sz w:val="24"/>
          <w:szCs w:val="24"/>
          <w:lang w:val="es-ES" w:eastAsia="es-ES"/>
        </w:rPr>
      </w:pP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r w:rsidRPr="00955F98">
        <w:rPr>
          <w:rFonts w:ascii="Trebuchet MS" w:eastAsia="Times New Roman" w:hAnsi="Trebuchet MS" w:cs="Times New Roman"/>
          <w:sz w:val="24"/>
          <w:szCs w:val="24"/>
          <w:lang w:val="es-ES" w:eastAsia="es-ES"/>
        </w:rPr>
        <w:t xml:space="preserve">REMUNERACIONES POR PAGAR A CORTO PLAZO: </w:t>
      </w: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r w:rsidRPr="00955F98">
        <w:rPr>
          <w:rFonts w:ascii="Trebuchet MS" w:eastAsia="Times New Roman" w:hAnsi="Trebuchet MS" w:cs="Times New Roman"/>
          <w:sz w:val="24"/>
          <w:szCs w:val="24"/>
          <w:lang w:val="es-ES" w:eastAsia="es-ES"/>
        </w:rPr>
        <w:t xml:space="preserve">Contempla erogaciones relativas a servicios personales que se integran principalmente por la provisión de Remuneraciones por pagar al cierre </w:t>
      </w:r>
      <w:r w:rsidRPr="00955F98">
        <w:rPr>
          <w:rFonts w:ascii="Trebuchet MS" w:eastAsia="Times New Roman" w:hAnsi="Trebuchet MS" w:cs="Times New Roman"/>
          <w:spacing w:val="-4"/>
          <w:sz w:val="24"/>
          <w:szCs w:val="24"/>
          <w:lang w:val="es-ES" w:eastAsia="es-ES"/>
        </w:rPr>
        <w:t>31 DE DICIEMBRE 2024</w:t>
      </w:r>
      <w:r w:rsidRPr="00955F98">
        <w:rPr>
          <w:rFonts w:ascii="Trebuchet MS" w:eastAsia="Times New Roman" w:hAnsi="Trebuchet MS" w:cs="Times New Roman"/>
          <w:sz w:val="24"/>
          <w:szCs w:val="24"/>
          <w:lang w:val="es-ES" w:eastAsia="es-ES"/>
        </w:rPr>
        <w:t>, cuyo saldo es por la cantidad de $1</w:t>
      </w:r>
      <w:r>
        <w:rPr>
          <w:rFonts w:ascii="Trebuchet MS" w:eastAsia="Times New Roman" w:hAnsi="Trebuchet MS" w:cs="Times New Roman"/>
          <w:sz w:val="24"/>
          <w:szCs w:val="24"/>
          <w:lang w:val="es-ES" w:eastAsia="es-ES"/>
        </w:rPr>
        <w:t>2</w:t>
      </w:r>
      <w:r w:rsidRPr="00955F98">
        <w:rPr>
          <w:rFonts w:ascii="Trebuchet MS" w:eastAsia="Times New Roman" w:hAnsi="Trebuchet MS" w:cs="Times New Roman"/>
          <w:sz w:val="24"/>
          <w:szCs w:val="24"/>
          <w:lang w:val="es-ES" w:eastAsia="es-ES"/>
        </w:rPr>
        <w:t>’</w:t>
      </w:r>
      <w:r>
        <w:rPr>
          <w:rFonts w:ascii="Trebuchet MS" w:eastAsia="Times New Roman" w:hAnsi="Trebuchet MS" w:cs="Times New Roman"/>
          <w:sz w:val="24"/>
          <w:szCs w:val="24"/>
          <w:lang w:val="es-ES" w:eastAsia="es-ES"/>
        </w:rPr>
        <w:t>064</w:t>
      </w:r>
      <w:r w:rsidRPr="00955F98">
        <w:rPr>
          <w:rFonts w:ascii="Trebuchet MS" w:eastAsia="Times New Roman" w:hAnsi="Trebuchet MS" w:cs="Times New Roman"/>
          <w:sz w:val="24"/>
          <w:szCs w:val="24"/>
          <w:lang w:val="es-ES" w:eastAsia="es-ES"/>
        </w:rPr>
        <w:t>,</w:t>
      </w:r>
      <w:r>
        <w:rPr>
          <w:rFonts w:ascii="Trebuchet MS" w:eastAsia="Times New Roman" w:hAnsi="Trebuchet MS" w:cs="Times New Roman"/>
          <w:sz w:val="24"/>
          <w:szCs w:val="24"/>
          <w:lang w:val="es-ES" w:eastAsia="es-ES"/>
        </w:rPr>
        <w:t>500</w:t>
      </w:r>
      <w:r w:rsidRPr="00955F98">
        <w:rPr>
          <w:rFonts w:ascii="Trebuchet MS" w:eastAsia="Times New Roman" w:hAnsi="Trebuchet MS" w:cs="Times New Roman"/>
          <w:sz w:val="24"/>
          <w:szCs w:val="24"/>
          <w:lang w:val="es-ES" w:eastAsia="es-ES"/>
        </w:rPr>
        <w:t xml:space="preserve"> (</w:t>
      </w:r>
      <w:r>
        <w:rPr>
          <w:rFonts w:ascii="Trebuchet MS" w:eastAsia="Times New Roman" w:hAnsi="Trebuchet MS" w:cs="Times New Roman"/>
          <w:sz w:val="24"/>
          <w:szCs w:val="24"/>
          <w:lang w:val="es-ES" w:eastAsia="es-ES"/>
        </w:rPr>
        <w:t>doce</w:t>
      </w:r>
      <w:r w:rsidRPr="00955F98">
        <w:rPr>
          <w:rFonts w:ascii="Trebuchet MS" w:eastAsia="Times New Roman" w:hAnsi="Trebuchet MS" w:cs="Times New Roman"/>
          <w:sz w:val="24"/>
          <w:szCs w:val="24"/>
          <w:lang w:val="es-ES" w:eastAsia="es-ES"/>
        </w:rPr>
        <w:t xml:space="preserve"> millones </w:t>
      </w:r>
      <w:r>
        <w:rPr>
          <w:rFonts w:ascii="Trebuchet MS" w:eastAsia="Times New Roman" w:hAnsi="Trebuchet MS" w:cs="Times New Roman"/>
          <w:sz w:val="24"/>
          <w:szCs w:val="24"/>
          <w:lang w:val="es-ES" w:eastAsia="es-ES"/>
        </w:rPr>
        <w:t xml:space="preserve">sesenta y cuatro </w:t>
      </w:r>
      <w:r w:rsidRPr="00955F98">
        <w:rPr>
          <w:rFonts w:ascii="Trebuchet MS" w:eastAsia="Times New Roman" w:hAnsi="Trebuchet MS" w:cs="Times New Roman"/>
          <w:sz w:val="24"/>
          <w:szCs w:val="24"/>
          <w:lang w:val="es-ES" w:eastAsia="es-ES"/>
        </w:rPr>
        <w:t xml:space="preserve">mil </w:t>
      </w:r>
      <w:r>
        <w:rPr>
          <w:rFonts w:ascii="Trebuchet MS" w:eastAsia="Times New Roman" w:hAnsi="Trebuchet MS" w:cs="Times New Roman"/>
          <w:sz w:val="24"/>
          <w:szCs w:val="24"/>
          <w:lang w:val="es-ES" w:eastAsia="es-ES"/>
        </w:rPr>
        <w:t xml:space="preserve">quinientos </w:t>
      </w:r>
      <w:r w:rsidRPr="00955F98">
        <w:rPr>
          <w:rFonts w:ascii="Trebuchet MS" w:eastAsia="Times New Roman" w:hAnsi="Trebuchet MS" w:cs="Times New Roman"/>
          <w:sz w:val="24"/>
          <w:szCs w:val="24"/>
          <w:lang w:val="es-ES" w:eastAsia="es-ES"/>
        </w:rPr>
        <w:t>pesos).</w:t>
      </w: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p>
    <w:tbl>
      <w:tblPr>
        <w:tblW w:w="8668" w:type="dxa"/>
        <w:tblInd w:w="-669" w:type="dxa"/>
        <w:tblCellMar>
          <w:left w:w="70" w:type="dxa"/>
          <w:right w:w="70" w:type="dxa"/>
        </w:tblCellMar>
        <w:tblLook w:val="04A0" w:firstRow="1" w:lastRow="0" w:firstColumn="1" w:lastColumn="0" w:noHBand="0" w:noVBand="1"/>
      </w:tblPr>
      <w:tblGrid>
        <w:gridCol w:w="6488"/>
        <w:gridCol w:w="2180"/>
      </w:tblGrid>
      <w:tr w:rsidR="00740C56" w:rsidRPr="00955F98" w:rsidTr="004939D7">
        <w:trPr>
          <w:trHeight w:val="210"/>
        </w:trPr>
        <w:tc>
          <w:tcPr>
            <w:tcW w:w="6488" w:type="dxa"/>
            <w:tcBorders>
              <w:top w:val="single" w:sz="4" w:space="0" w:color="auto"/>
              <w:left w:val="single" w:sz="4" w:space="0" w:color="auto"/>
              <w:bottom w:val="nil"/>
              <w:right w:val="single" w:sz="4" w:space="0" w:color="auto"/>
            </w:tcBorders>
            <w:shd w:val="clear" w:color="000000" w:fill="A6A6A6"/>
            <w:noWrap/>
            <w:vAlign w:val="bottom"/>
            <w:hideMark/>
          </w:tcPr>
          <w:p w:rsidR="00740C56" w:rsidRPr="00955F98" w:rsidRDefault="00740C56" w:rsidP="004939D7">
            <w:pPr>
              <w:spacing w:after="0" w:line="240" w:lineRule="auto"/>
              <w:jc w:val="center"/>
              <w:rPr>
                <w:rFonts w:ascii="Trebuchet MS" w:eastAsia="Times New Roman" w:hAnsi="Trebuchet MS" w:cs="Tahoma"/>
                <w:color w:val="000000"/>
                <w:sz w:val="20"/>
                <w:szCs w:val="20"/>
                <w:u w:val="single"/>
                <w:lang w:eastAsia="es-MX"/>
              </w:rPr>
            </w:pPr>
            <w:r w:rsidRPr="00955F98">
              <w:rPr>
                <w:rFonts w:ascii="Trebuchet MS" w:eastAsia="Times New Roman" w:hAnsi="Trebuchet MS" w:cs="Tahoma"/>
                <w:color w:val="000000"/>
                <w:sz w:val="20"/>
                <w:szCs w:val="20"/>
                <w:u w:val="single"/>
                <w:lang w:eastAsia="es-MX"/>
              </w:rPr>
              <w:t>REMUNERACIONES AL PERSONAL DE CARÁCTER PERMANENTE</w:t>
            </w:r>
          </w:p>
        </w:tc>
        <w:tc>
          <w:tcPr>
            <w:tcW w:w="2180" w:type="dxa"/>
            <w:tcBorders>
              <w:top w:val="single" w:sz="4" w:space="0" w:color="auto"/>
              <w:left w:val="nil"/>
              <w:bottom w:val="nil"/>
              <w:right w:val="single" w:sz="4" w:space="0" w:color="auto"/>
            </w:tcBorders>
            <w:shd w:val="clear" w:color="000000" w:fill="A6A6A6"/>
            <w:noWrap/>
            <w:vAlign w:val="bottom"/>
            <w:hideMark/>
          </w:tcPr>
          <w:p w:rsidR="00740C56" w:rsidRPr="00955F98" w:rsidRDefault="00740C56" w:rsidP="004939D7">
            <w:pPr>
              <w:spacing w:after="0" w:line="240" w:lineRule="auto"/>
              <w:jc w:val="center"/>
              <w:rPr>
                <w:rFonts w:ascii="Trebuchet MS" w:eastAsia="Times New Roman" w:hAnsi="Trebuchet MS" w:cs="Tahoma"/>
                <w:color w:val="000000"/>
                <w:sz w:val="20"/>
                <w:szCs w:val="20"/>
                <w:u w:val="single"/>
                <w:lang w:eastAsia="es-MX"/>
              </w:rPr>
            </w:pPr>
            <w:r w:rsidRPr="00955F98">
              <w:rPr>
                <w:rFonts w:ascii="Trebuchet MS" w:eastAsia="Times New Roman" w:hAnsi="Trebuchet MS" w:cs="Tahoma"/>
                <w:color w:val="000000"/>
                <w:sz w:val="20"/>
                <w:szCs w:val="20"/>
                <w:u w:val="single"/>
                <w:lang w:eastAsia="es-MX"/>
              </w:rPr>
              <w:t>IMPORTE</w:t>
            </w:r>
          </w:p>
        </w:tc>
      </w:tr>
      <w:tr w:rsidR="00740C56" w:rsidRPr="00955F98" w:rsidTr="004939D7">
        <w:trPr>
          <w:trHeight w:val="210"/>
        </w:trPr>
        <w:tc>
          <w:tcPr>
            <w:tcW w:w="64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Remuneraciones por pagar al Personal  de carácter permanente Nomina</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8</w:t>
            </w:r>
            <w:r>
              <w:rPr>
                <w:rFonts w:ascii="Trebuchet MS" w:eastAsia="Times New Roman" w:hAnsi="Trebuchet MS" w:cs="Tahoma"/>
                <w:color w:val="000000"/>
                <w:sz w:val="20"/>
                <w:szCs w:val="20"/>
                <w:lang w:eastAsia="es-MX"/>
              </w:rPr>
              <w:t>55</w:t>
            </w:r>
            <w:r w:rsidRPr="00955F98">
              <w:rPr>
                <w:rFonts w:ascii="Trebuchet MS" w:eastAsia="Times New Roman" w:hAnsi="Trebuchet MS" w:cs="Tahoma"/>
                <w:color w:val="000000"/>
                <w:sz w:val="20"/>
                <w:szCs w:val="20"/>
                <w:lang w:eastAsia="es-MX"/>
              </w:rPr>
              <w:t>,</w:t>
            </w:r>
            <w:r>
              <w:rPr>
                <w:rFonts w:ascii="Trebuchet MS" w:eastAsia="Times New Roman" w:hAnsi="Trebuchet MS" w:cs="Tahoma"/>
                <w:color w:val="000000"/>
                <w:sz w:val="20"/>
                <w:szCs w:val="20"/>
                <w:lang w:eastAsia="es-MX"/>
              </w:rPr>
              <w:t>063</w:t>
            </w:r>
          </w:p>
        </w:tc>
      </w:tr>
      <w:tr w:rsidR="00740C56" w:rsidRPr="00955F98" w:rsidTr="004939D7">
        <w:trPr>
          <w:trHeight w:val="210"/>
        </w:trPr>
        <w:tc>
          <w:tcPr>
            <w:tcW w:w="6488" w:type="dxa"/>
            <w:tcBorders>
              <w:top w:val="nil"/>
              <w:left w:val="single" w:sz="4" w:space="0" w:color="auto"/>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Sueldos base al personal permanente</w:t>
            </w:r>
          </w:p>
        </w:tc>
        <w:tc>
          <w:tcPr>
            <w:tcW w:w="2180"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 xml:space="preserve">5,228 </w:t>
            </w:r>
          </w:p>
        </w:tc>
      </w:tr>
      <w:tr w:rsidR="00740C56" w:rsidRPr="00955F98" w:rsidTr="004939D7">
        <w:trPr>
          <w:trHeight w:val="210"/>
        </w:trPr>
        <w:tc>
          <w:tcPr>
            <w:tcW w:w="6488" w:type="dxa"/>
            <w:tcBorders>
              <w:top w:val="nil"/>
              <w:left w:val="single" w:sz="4" w:space="0" w:color="auto"/>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Remuneraciones Adicionales y Especiales por Pagar a CP</w:t>
            </w:r>
          </w:p>
        </w:tc>
        <w:tc>
          <w:tcPr>
            <w:tcW w:w="2180"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 </w:t>
            </w:r>
          </w:p>
        </w:tc>
      </w:tr>
      <w:tr w:rsidR="00740C56" w:rsidRPr="00955F98" w:rsidTr="004939D7">
        <w:trPr>
          <w:trHeight w:val="210"/>
        </w:trPr>
        <w:tc>
          <w:tcPr>
            <w:tcW w:w="6488" w:type="dxa"/>
            <w:tcBorders>
              <w:top w:val="nil"/>
              <w:left w:val="single" w:sz="4" w:space="0" w:color="auto"/>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Primas por años de servicio</w:t>
            </w:r>
          </w:p>
        </w:tc>
        <w:tc>
          <w:tcPr>
            <w:tcW w:w="2180"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Pr>
                <w:rFonts w:ascii="Trebuchet MS" w:eastAsia="Times New Roman" w:hAnsi="Trebuchet MS" w:cs="Tahoma"/>
                <w:color w:val="000000"/>
                <w:sz w:val="20"/>
                <w:szCs w:val="20"/>
                <w:lang w:eastAsia="es-MX"/>
              </w:rPr>
              <w:t>520</w:t>
            </w:r>
            <w:r w:rsidRPr="00955F98">
              <w:rPr>
                <w:rFonts w:ascii="Trebuchet MS" w:eastAsia="Times New Roman" w:hAnsi="Trebuchet MS" w:cs="Tahoma"/>
                <w:color w:val="000000"/>
                <w:sz w:val="20"/>
                <w:szCs w:val="20"/>
                <w:lang w:eastAsia="es-MX"/>
              </w:rPr>
              <w:t>,</w:t>
            </w:r>
            <w:r>
              <w:rPr>
                <w:rFonts w:ascii="Trebuchet MS" w:eastAsia="Times New Roman" w:hAnsi="Trebuchet MS" w:cs="Tahoma"/>
                <w:color w:val="000000"/>
                <w:sz w:val="20"/>
                <w:szCs w:val="20"/>
                <w:lang w:eastAsia="es-MX"/>
              </w:rPr>
              <w:t>027</w:t>
            </w:r>
            <w:r w:rsidRPr="00955F98">
              <w:rPr>
                <w:rFonts w:ascii="Trebuchet MS" w:eastAsia="Times New Roman" w:hAnsi="Trebuchet MS" w:cs="Tahoma"/>
                <w:color w:val="000000"/>
                <w:sz w:val="20"/>
                <w:szCs w:val="20"/>
                <w:lang w:eastAsia="es-MX"/>
              </w:rPr>
              <w:t xml:space="preserve"> </w:t>
            </w:r>
          </w:p>
        </w:tc>
      </w:tr>
      <w:tr w:rsidR="00740C56" w:rsidRPr="00955F98" w:rsidTr="004939D7">
        <w:trPr>
          <w:trHeight w:val="210"/>
        </w:trPr>
        <w:tc>
          <w:tcPr>
            <w:tcW w:w="6488" w:type="dxa"/>
            <w:tcBorders>
              <w:top w:val="nil"/>
              <w:left w:val="single" w:sz="4" w:space="0" w:color="auto"/>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Primas de vacaciones</w:t>
            </w:r>
          </w:p>
        </w:tc>
        <w:tc>
          <w:tcPr>
            <w:tcW w:w="2180"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 xml:space="preserve">1,308 </w:t>
            </w:r>
          </w:p>
        </w:tc>
      </w:tr>
      <w:tr w:rsidR="00740C56" w:rsidRPr="00955F98" w:rsidTr="004939D7">
        <w:trPr>
          <w:trHeight w:val="210"/>
        </w:trPr>
        <w:tc>
          <w:tcPr>
            <w:tcW w:w="6488" w:type="dxa"/>
            <w:tcBorders>
              <w:top w:val="nil"/>
              <w:left w:val="single" w:sz="4" w:space="0" w:color="auto"/>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Gratificación anual</w:t>
            </w:r>
          </w:p>
        </w:tc>
        <w:tc>
          <w:tcPr>
            <w:tcW w:w="2180"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 xml:space="preserve">33,690 </w:t>
            </w:r>
          </w:p>
        </w:tc>
      </w:tr>
      <w:tr w:rsidR="00740C56" w:rsidRPr="00955F98" w:rsidTr="004939D7">
        <w:trPr>
          <w:trHeight w:val="210"/>
        </w:trPr>
        <w:tc>
          <w:tcPr>
            <w:tcW w:w="6488" w:type="dxa"/>
            <w:tcBorders>
              <w:top w:val="nil"/>
              <w:left w:val="single" w:sz="4" w:space="0" w:color="auto"/>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Seguridad Social y Seguros por pagar a CP</w:t>
            </w:r>
          </w:p>
        </w:tc>
        <w:tc>
          <w:tcPr>
            <w:tcW w:w="2180"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 </w:t>
            </w:r>
          </w:p>
        </w:tc>
      </w:tr>
      <w:tr w:rsidR="00740C56" w:rsidRPr="00955F98" w:rsidTr="004939D7">
        <w:trPr>
          <w:trHeight w:val="210"/>
        </w:trPr>
        <w:tc>
          <w:tcPr>
            <w:tcW w:w="6488" w:type="dxa"/>
            <w:tcBorders>
              <w:top w:val="nil"/>
              <w:left w:val="single" w:sz="4" w:space="0" w:color="auto"/>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Instituto Mexicano del Seguro Social</w:t>
            </w:r>
          </w:p>
        </w:tc>
        <w:tc>
          <w:tcPr>
            <w:tcW w:w="2180"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 xml:space="preserve">10,644,184 </w:t>
            </w:r>
          </w:p>
        </w:tc>
      </w:tr>
      <w:tr w:rsidR="00740C56" w:rsidRPr="00955F98" w:rsidTr="004939D7">
        <w:trPr>
          <w:trHeight w:val="210"/>
        </w:trPr>
        <w:tc>
          <w:tcPr>
            <w:tcW w:w="6488" w:type="dxa"/>
            <w:tcBorders>
              <w:top w:val="nil"/>
              <w:left w:val="single" w:sz="4" w:space="0" w:color="auto"/>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Otras prestaciones sociales y económicas por pagar a CP</w:t>
            </w:r>
          </w:p>
        </w:tc>
        <w:tc>
          <w:tcPr>
            <w:tcW w:w="2180"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 </w:t>
            </w:r>
          </w:p>
        </w:tc>
      </w:tr>
      <w:tr w:rsidR="00740C56" w:rsidRPr="00955F98" w:rsidTr="004939D7">
        <w:trPr>
          <w:trHeight w:val="210"/>
        </w:trPr>
        <w:tc>
          <w:tcPr>
            <w:tcW w:w="6488" w:type="dxa"/>
            <w:tcBorders>
              <w:top w:val="nil"/>
              <w:left w:val="single" w:sz="4" w:space="0" w:color="auto"/>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Otras prestaciones contractuales</w:t>
            </w:r>
          </w:p>
        </w:tc>
        <w:tc>
          <w:tcPr>
            <w:tcW w:w="2180"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 xml:space="preserve">5,000 </w:t>
            </w:r>
          </w:p>
        </w:tc>
      </w:tr>
      <w:tr w:rsidR="00740C56" w:rsidRPr="00955F98" w:rsidTr="004939D7">
        <w:trPr>
          <w:trHeight w:val="210"/>
        </w:trPr>
        <w:tc>
          <w:tcPr>
            <w:tcW w:w="6488" w:type="dxa"/>
            <w:tcBorders>
              <w:top w:val="nil"/>
              <w:left w:val="single" w:sz="4" w:space="0" w:color="auto"/>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b/>
                <w:bCs/>
                <w:color w:val="000000"/>
                <w:sz w:val="20"/>
                <w:szCs w:val="20"/>
                <w:lang w:eastAsia="es-MX"/>
              </w:rPr>
            </w:pPr>
            <w:r w:rsidRPr="00955F98">
              <w:rPr>
                <w:rFonts w:ascii="Trebuchet MS" w:eastAsia="Times New Roman" w:hAnsi="Trebuchet MS" w:cs="Tahoma"/>
                <w:b/>
                <w:bCs/>
                <w:color w:val="000000"/>
                <w:sz w:val="20"/>
                <w:szCs w:val="20"/>
                <w:lang w:eastAsia="es-MX"/>
              </w:rPr>
              <w:t>SUMA</w:t>
            </w:r>
          </w:p>
        </w:tc>
        <w:tc>
          <w:tcPr>
            <w:tcW w:w="2180"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1</w:t>
            </w:r>
            <w:r>
              <w:rPr>
                <w:rFonts w:ascii="Trebuchet MS" w:eastAsia="Times New Roman" w:hAnsi="Trebuchet MS" w:cs="Tahoma"/>
                <w:color w:val="000000"/>
                <w:sz w:val="20"/>
                <w:szCs w:val="20"/>
                <w:lang w:eastAsia="es-MX"/>
              </w:rPr>
              <w:t>2</w:t>
            </w:r>
            <w:r w:rsidRPr="00955F98">
              <w:rPr>
                <w:rFonts w:ascii="Trebuchet MS" w:eastAsia="Times New Roman" w:hAnsi="Trebuchet MS" w:cs="Tahoma"/>
                <w:color w:val="000000"/>
                <w:sz w:val="20"/>
                <w:szCs w:val="20"/>
                <w:lang w:eastAsia="es-MX"/>
              </w:rPr>
              <w:t>,</w:t>
            </w:r>
            <w:r>
              <w:rPr>
                <w:rFonts w:ascii="Trebuchet MS" w:eastAsia="Times New Roman" w:hAnsi="Trebuchet MS" w:cs="Tahoma"/>
                <w:color w:val="000000"/>
                <w:sz w:val="20"/>
                <w:szCs w:val="20"/>
                <w:lang w:eastAsia="es-MX"/>
              </w:rPr>
              <w:t>064</w:t>
            </w:r>
            <w:r w:rsidRPr="00955F98">
              <w:rPr>
                <w:rFonts w:ascii="Trebuchet MS" w:eastAsia="Times New Roman" w:hAnsi="Trebuchet MS" w:cs="Tahoma"/>
                <w:color w:val="000000"/>
                <w:sz w:val="20"/>
                <w:szCs w:val="20"/>
                <w:lang w:eastAsia="es-MX"/>
              </w:rPr>
              <w:t>,</w:t>
            </w:r>
            <w:r>
              <w:rPr>
                <w:rFonts w:ascii="Trebuchet MS" w:eastAsia="Times New Roman" w:hAnsi="Trebuchet MS" w:cs="Tahoma"/>
                <w:color w:val="000000"/>
                <w:sz w:val="20"/>
                <w:szCs w:val="20"/>
                <w:lang w:eastAsia="es-MX"/>
              </w:rPr>
              <w:t>500</w:t>
            </w:r>
            <w:r w:rsidRPr="00955F98">
              <w:rPr>
                <w:rFonts w:ascii="Trebuchet MS" w:eastAsia="Times New Roman" w:hAnsi="Trebuchet MS" w:cs="Tahoma"/>
                <w:color w:val="000000"/>
                <w:sz w:val="20"/>
                <w:szCs w:val="20"/>
                <w:lang w:eastAsia="es-MX"/>
              </w:rPr>
              <w:t xml:space="preserve"> </w:t>
            </w:r>
          </w:p>
        </w:tc>
      </w:tr>
    </w:tbl>
    <w:p w:rsidR="00740C56" w:rsidRPr="00955F98" w:rsidRDefault="00740C56" w:rsidP="00740C56">
      <w:pPr>
        <w:spacing w:after="0" w:line="240" w:lineRule="auto"/>
        <w:ind w:left="-993"/>
        <w:jc w:val="both"/>
        <w:rPr>
          <w:rFonts w:ascii="Times New Roman" w:eastAsia="Times New Roman" w:hAnsi="Times New Roman" w:cs="Times New Roman"/>
          <w:sz w:val="20"/>
          <w:szCs w:val="20"/>
        </w:rPr>
      </w:pPr>
      <w:r w:rsidRPr="00955F98">
        <w:rPr>
          <w:rFonts w:ascii="Times New Roman" w:eastAsia="Times New Roman" w:hAnsi="Times New Roman" w:cs="Times New Roman"/>
          <w:sz w:val="20"/>
          <w:szCs w:val="20"/>
          <w:lang w:val="es-ES" w:eastAsia="es-ES"/>
        </w:rPr>
        <w:fldChar w:fldCharType="begin"/>
      </w:r>
      <w:r w:rsidRPr="00955F98">
        <w:rPr>
          <w:rFonts w:ascii="Times New Roman" w:eastAsia="Times New Roman" w:hAnsi="Times New Roman" w:cs="Times New Roman"/>
          <w:sz w:val="20"/>
          <w:szCs w:val="20"/>
          <w:lang w:val="es-ES" w:eastAsia="es-ES"/>
        </w:rPr>
        <w:instrText xml:space="preserve"> LINK Excel.Sheet.12 "C:\\Users\\CJCTAPC0046\\Documents\\miriam\\2024\\CONCILIACIONES\\balanza para notas\\baljunio.xlsx" "CORTE AGO1!F275C21:F288C22" \a \f 4 \h </w:instrText>
      </w:r>
      <w:r w:rsidRPr="00955F98">
        <w:rPr>
          <w:rFonts w:ascii="Times New Roman" w:eastAsia="Times New Roman" w:hAnsi="Times New Roman" w:cs="Times New Roman"/>
          <w:sz w:val="20"/>
          <w:szCs w:val="20"/>
          <w:lang w:val="es-ES" w:eastAsia="es-ES"/>
        </w:rPr>
        <w:fldChar w:fldCharType="separate"/>
      </w: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r w:rsidRPr="00955F98">
        <w:rPr>
          <w:rFonts w:ascii="Trebuchet MS" w:eastAsia="Times New Roman" w:hAnsi="Trebuchet MS" w:cs="Times New Roman"/>
          <w:sz w:val="24"/>
          <w:szCs w:val="24"/>
          <w:lang w:val="es-ES" w:eastAsia="es-ES"/>
        </w:rPr>
        <w:fldChar w:fldCharType="end"/>
      </w: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p>
    <w:p w:rsidR="00740C56" w:rsidRPr="00955F98" w:rsidRDefault="00740C56" w:rsidP="00740C56">
      <w:pPr>
        <w:spacing w:after="0" w:line="240" w:lineRule="auto"/>
        <w:ind w:left="-993"/>
        <w:jc w:val="both"/>
        <w:rPr>
          <w:rFonts w:ascii="Trebuchet MS" w:eastAsia="Times New Roman" w:hAnsi="Trebuchet MS" w:cs="Times New Roman"/>
          <w:i/>
          <w:sz w:val="24"/>
          <w:szCs w:val="24"/>
          <w:lang w:val="es-ES" w:eastAsia="es-ES"/>
        </w:rPr>
      </w:pPr>
      <w:r w:rsidRPr="00955F98">
        <w:rPr>
          <w:rFonts w:ascii="Trebuchet MS" w:eastAsia="Times New Roman" w:hAnsi="Trebuchet MS" w:cs="Times New Roman"/>
          <w:sz w:val="24"/>
          <w:szCs w:val="24"/>
          <w:lang w:val="es-ES" w:eastAsia="es-ES"/>
        </w:rPr>
        <w:t>PROVEEDORES POR PAGAR A CORTO PLAZO AL 31 DE DICIEMBRE 2024:</w:t>
      </w:r>
      <w:r w:rsidRPr="00955F98">
        <w:rPr>
          <w:rFonts w:ascii="Trebuchet MS" w:eastAsia="Times New Roman" w:hAnsi="Trebuchet MS" w:cs="Times New Roman"/>
          <w:i/>
          <w:sz w:val="24"/>
          <w:szCs w:val="24"/>
          <w:lang w:val="es-ES" w:eastAsia="es-ES"/>
        </w:rPr>
        <w:t xml:space="preserve"> </w:t>
      </w:r>
    </w:p>
    <w:p w:rsidR="00740C56" w:rsidRPr="00955F98" w:rsidRDefault="00740C56" w:rsidP="00740C56">
      <w:pPr>
        <w:spacing w:after="101" w:line="216" w:lineRule="exact"/>
        <w:ind w:left="-993"/>
        <w:jc w:val="both"/>
        <w:rPr>
          <w:rFonts w:ascii="Trebuchet MS" w:eastAsia="Times New Roman" w:hAnsi="Trebuchet MS" w:cs="Arial"/>
          <w:sz w:val="24"/>
          <w:szCs w:val="24"/>
          <w:lang w:val="es-ES" w:eastAsia="es-ES"/>
        </w:rPr>
      </w:pPr>
      <w:r w:rsidRPr="00955F98">
        <w:rPr>
          <w:rFonts w:ascii="Trebuchet MS" w:eastAsia="Times New Roman" w:hAnsi="Trebuchet MS" w:cs="Arial"/>
          <w:sz w:val="24"/>
          <w:szCs w:val="24"/>
          <w:lang w:val="es-ES" w:eastAsia="es-ES"/>
        </w:rPr>
        <w:t xml:space="preserve">Por un importe total de $1’794,580 (un millón setecientos noventa y cuatro mil quinientos ochenta pesos), se encuentran clasificados de la siguiente manera: </w:t>
      </w:r>
    </w:p>
    <w:p w:rsidR="00740C56" w:rsidRPr="00955F98" w:rsidRDefault="00740C56" w:rsidP="00740C56">
      <w:pPr>
        <w:spacing w:after="101" w:line="216" w:lineRule="exact"/>
        <w:ind w:left="-993" w:firstLine="288"/>
        <w:jc w:val="both"/>
        <w:rPr>
          <w:rFonts w:ascii="Trebuchet MS" w:eastAsia="Times New Roman" w:hAnsi="Trebuchet MS" w:cs="Arial"/>
          <w:sz w:val="24"/>
          <w:szCs w:val="24"/>
          <w:lang w:val="es-ES" w:eastAsia="es-ES"/>
        </w:rPr>
      </w:pPr>
    </w:p>
    <w:tbl>
      <w:tblPr>
        <w:tblW w:w="5055" w:type="dxa"/>
        <w:tblInd w:w="55" w:type="dxa"/>
        <w:tblCellMar>
          <w:left w:w="70" w:type="dxa"/>
          <w:right w:w="70" w:type="dxa"/>
        </w:tblCellMar>
        <w:tblLook w:val="04A0" w:firstRow="1" w:lastRow="0" w:firstColumn="1" w:lastColumn="0" w:noHBand="0" w:noVBand="1"/>
      </w:tblPr>
      <w:tblGrid>
        <w:gridCol w:w="3635"/>
        <w:gridCol w:w="1420"/>
      </w:tblGrid>
      <w:tr w:rsidR="00740C56" w:rsidRPr="00955F98" w:rsidTr="004939D7">
        <w:trPr>
          <w:trHeight w:val="300"/>
        </w:trPr>
        <w:tc>
          <w:tcPr>
            <w:tcW w:w="3635" w:type="dxa"/>
            <w:tcBorders>
              <w:top w:val="single" w:sz="4" w:space="0" w:color="auto"/>
              <w:left w:val="single" w:sz="4" w:space="0" w:color="auto"/>
              <w:bottom w:val="single" w:sz="4" w:space="0" w:color="auto"/>
              <w:right w:val="single" w:sz="4" w:space="0" w:color="auto"/>
            </w:tcBorders>
            <w:shd w:val="clear" w:color="000000" w:fill="A6A6A6"/>
            <w:noWrap/>
            <w:hideMark/>
          </w:tcPr>
          <w:p w:rsidR="00740C56" w:rsidRPr="00955F98" w:rsidRDefault="00740C56" w:rsidP="004939D7">
            <w:pPr>
              <w:spacing w:after="0" w:line="240" w:lineRule="auto"/>
              <w:jc w:val="center"/>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PROVEEDOR</w:t>
            </w:r>
          </w:p>
        </w:tc>
        <w:tc>
          <w:tcPr>
            <w:tcW w:w="1420" w:type="dxa"/>
            <w:tcBorders>
              <w:top w:val="single" w:sz="4" w:space="0" w:color="auto"/>
              <w:left w:val="nil"/>
              <w:bottom w:val="single" w:sz="4" w:space="0" w:color="auto"/>
              <w:right w:val="single" w:sz="4" w:space="0" w:color="auto"/>
            </w:tcBorders>
            <w:shd w:val="clear" w:color="000000" w:fill="A6A6A6"/>
            <w:noWrap/>
            <w:hideMark/>
          </w:tcPr>
          <w:p w:rsidR="00740C56" w:rsidRPr="00955F98" w:rsidRDefault="00740C56" w:rsidP="004939D7">
            <w:pPr>
              <w:spacing w:after="0" w:line="240" w:lineRule="auto"/>
              <w:jc w:val="center"/>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IMPORTE</w:t>
            </w:r>
          </w:p>
        </w:tc>
      </w:tr>
      <w:tr w:rsidR="00740C56" w:rsidRPr="00955F98" w:rsidTr="004939D7">
        <w:trPr>
          <w:trHeight w:val="300"/>
        </w:trPr>
        <w:tc>
          <w:tcPr>
            <w:tcW w:w="3635" w:type="dxa"/>
            <w:tcBorders>
              <w:top w:val="nil"/>
              <w:left w:val="single" w:sz="4" w:space="0" w:color="auto"/>
              <w:bottom w:val="single" w:sz="4" w:space="0" w:color="auto"/>
              <w:right w:val="single" w:sz="4" w:space="0" w:color="auto"/>
            </w:tcBorders>
            <w:shd w:val="clear" w:color="auto" w:fill="auto"/>
            <w:noWrap/>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Comisión Federal de Electricidad</w:t>
            </w:r>
          </w:p>
        </w:tc>
        <w:tc>
          <w:tcPr>
            <w:tcW w:w="1420" w:type="dxa"/>
            <w:tcBorders>
              <w:top w:val="nil"/>
              <w:left w:val="nil"/>
              <w:bottom w:val="single" w:sz="4" w:space="0" w:color="auto"/>
              <w:right w:val="single" w:sz="4" w:space="0" w:color="auto"/>
            </w:tcBorders>
            <w:shd w:val="clear" w:color="auto" w:fill="auto"/>
            <w:noWrap/>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 xml:space="preserve">        5,015.00 </w:t>
            </w:r>
          </w:p>
        </w:tc>
      </w:tr>
      <w:tr w:rsidR="00740C56" w:rsidRPr="00955F98" w:rsidTr="004939D7">
        <w:trPr>
          <w:trHeight w:val="300"/>
        </w:trPr>
        <w:tc>
          <w:tcPr>
            <w:tcW w:w="3635" w:type="dxa"/>
            <w:tcBorders>
              <w:top w:val="nil"/>
              <w:left w:val="single" w:sz="4" w:space="0" w:color="auto"/>
              <w:bottom w:val="single" w:sz="4" w:space="0" w:color="auto"/>
              <w:right w:val="single" w:sz="4" w:space="0" w:color="auto"/>
            </w:tcBorders>
            <w:shd w:val="clear" w:color="auto" w:fill="auto"/>
            <w:noWrap/>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Ponencia 19</w:t>
            </w:r>
          </w:p>
        </w:tc>
        <w:tc>
          <w:tcPr>
            <w:tcW w:w="1420" w:type="dxa"/>
            <w:tcBorders>
              <w:top w:val="nil"/>
              <w:left w:val="nil"/>
              <w:bottom w:val="single" w:sz="4" w:space="0" w:color="auto"/>
              <w:right w:val="single" w:sz="4" w:space="0" w:color="auto"/>
            </w:tcBorders>
            <w:shd w:val="clear" w:color="auto" w:fill="auto"/>
            <w:noWrap/>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 xml:space="preserve">           908.00 </w:t>
            </w:r>
          </w:p>
        </w:tc>
      </w:tr>
      <w:tr w:rsidR="00740C56" w:rsidRPr="00955F98" w:rsidTr="004939D7">
        <w:trPr>
          <w:trHeight w:val="300"/>
        </w:trPr>
        <w:tc>
          <w:tcPr>
            <w:tcW w:w="3635" w:type="dxa"/>
            <w:tcBorders>
              <w:top w:val="nil"/>
              <w:left w:val="single" w:sz="4" w:space="0" w:color="auto"/>
              <w:bottom w:val="single" w:sz="4" w:space="0" w:color="auto"/>
              <w:right w:val="single" w:sz="4" w:space="0" w:color="auto"/>
            </w:tcBorders>
            <w:shd w:val="clear" w:color="auto" w:fill="auto"/>
            <w:noWrap/>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Impuesto sobre nómina</w:t>
            </w:r>
          </w:p>
        </w:tc>
        <w:tc>
          <w:tcPr>
            <w:tcW w:w="1420" w:type="dxa"/>
            <w:tcBorders>
              <w:top w:val="nil"/>
              <w:left w:val="nil"/>
              <w:bottom w:val="single" w:sz="4" w:space="0" w:color="auto"/>
              <w:right w:val="single" w:sz="4" w:space="0" w:color="auto"/>
            </w:tcBorders>
            <w:shd w:val="clear" w:color="auto" w:fill="auto"/>
            <w:noWrap/>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 xml:space="preserve">  1,788,657.00 </w:t>
            </w:r>
          </w:p>
        </w:tc>
      </w:tr>
      <w:tr w:rsidR="00740C56" w:rsidRPr="00955F98" w:rsidTr="004939D7">
        <w:trPr>
          <w:trHeight w:val="300"/>
        </w:trPr>
        <w:tc>
          <w:tcPr>
            <w:tcW w:w="3635" w:type="dxa"/>
            <w:tcBorders>
              <w:top w:val="nil"/>
              <w:left w:val="single" w:sz="4" w:space="0" w:color="auto"/>
              <w:bottom w:val="single" w:sz="4" w:space="0" w:color="auto"/>
              <w:right w:val="single" w:sz="4" w:space="0" w:color="auto"/>
            </w:tcBorders>
            <w:shd w:val="clear" w:color="auto" w:fill="auto"/>
            <w:noWrap/>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SUMA</w:t>
            </w:r>
          </w:p>
        </w:tc>
        <w:tc>
          <w:tcPr>
            <w:tcW w:w="1420"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 xml:space="preserve">  1,794,580.00 </w:t>
            </w:r>
          </w:p>
        </w:tc>
      </w:tr>
    </w:tbl>
    <w:p w:rsidR="00740C56" w:rsidRPr="00955F98" w:rsidRDefault="00740C56" w:rsidP="00740C56">
      <w:pPr>
        <w:spacing w:after="0" w:line="240" w:lineRule="auto"/>
        <w:rPr>
          <w:rFonts w:ascii="Times New Roman" w:eastAsia="Times New Roman" w:hAnsi="Times New Roman" w:cs="Times New Roman"/>
          <w:sz w:val="20"/>
          <w:szCs w:val="20"/>
          <w:lang w:val="es-ES" w:eastAsia="es-ES"/>
        </w:rPr>
      </w:pPr>
      <w:r w:rsidRPr="00955F98">
        <w:rPr>
          <w:rFonts w:ascii="Times New Roman" w:eastAsia="Times New Roman" w:hAnsi="Times New Roman" w:cs="Times New Roman"/>
          <w:sz w:val="20"/>
          <w:szCs w:val="20"/>
          <w:lang w:val="es-ES" w:eastAsia="es-ES"/>
        </w:rPr>
        <w:t xml:space="preserve">                                  </w:t>
      </w:r>
      <w:r w:rsidRPr="00955F98">
        <w:rPr>
          <w:rFonts w:ascii="Trebuchet MS" w:eastAsia="Times New Roman" w:hAnsi="Trebuchet MS" w:cs="Times New Roman"/>
          <w:sz w:val="24"/>
          <w:szCs w:val="24"/>
          <w:lang w:val="es-ES" w:eastAsia="es-ES"/>
        </w:rPr>
        <w:t xml:space="preserve">                                     </w:t>
      </w:r>
    </w:p>
    <w:p w:rsidR="00740C56" w:rsidRPr="00955F98" w:rsidRDefault="00740C56" w:rsidP="00740C56">
      <w:pPr>
        <w:spacing w:after="0" w:line="240" w:lineRule="auto"/>
        <w:ind w:left="-993"/>
        <w:jc w:val="both"/>
        <w:rPr>
          <w:rFonts w:ascii="Trebuchet MS" w:eastAsia="Times New Roman" w:hAnsi="Trebuchet MS" w:cs="Arial"/>
          <w:sz w:val="24"/>
          <w:szCs w:val="24"/>
          <w:lang w:val="es-ES" w:eastAsia="es-ES"/>
        </w:rPr>
      </w:pPr>
    </w:p>
    <w:p w:rsidR="00740C56" w:rsidRPr="00955F98" w:rsidRDefault="00740C56" w:rsidP="00740C56">
      <w:pPr>
        <w:spacing w:after="0" w:line="240" w:lineRule="auto"/>
        <w:ind w:left="-993"/>
        <w:jc w:val="both"/>
        <w:rPr>
          <w:rFonts w:ascii="Trebuchet MS" w:eastAsia="Times New Roman" w:hAnsi="Trebuchet MS" w:cs="Times New Roman"/>
          <w:i/>
          <w:sz w:val="24"/>
          <w:szCs w:val="24"/>
          <w:lang w:val="es-ES" w:eastAsia="es-ES"/>
        </w:rPr>
      </w:pPr>
      <w:r w:rsidRPr="00955F98">
        <w:rPr>
          <w:rFonts w:ascii="Trebuchet MS" w:eastAsia="Times New Roman" w:hAnsi="Trebuchet MS" w:cs="Times New Roman"/>
          <w:sz w:val="24"/>
          <w:szCs w:val="24"/>
          <w:lang w:val="es-ES" w:eastAsia="es-ES"/>
        </w:rPr>
        <w:t>TRANSFERENCIAS OTORGADAS POR PAGAR A CORTO PLAZO:</w:t>
      </w:r>
      <w:r w:rsidRPr="00955F98">
        <w:rPr>
          <w:rFonts w:ascii="Trebuchet MS" w:eastAsia="Times New Roman" w:hAnsi="Trebuchet MS" w:cs="Times New Roman"/>
          <w:i/>
          <w:sz w:val="24"/>
          <w:szCs w:val="24"/>
          <w:lang w:val="es-ES" w:eastAsia="es-ES"/>
        </w:rPr>
        <w:t xml:space="preserve"> </w:t>
      </w: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r w:rsidRPr="00955F98">
        <w:rPr>
          <w:rFonts w:ascii="Trebuchet MS" w:eastAsia="Times New Roman" w:hAnsi="Trebuchet MS" w:cs="Times New Roman"/>
          <w:sz w:val="24"/>
          <w:szCs w:val="24"/>
          <w:lang w:val="es-ES" w:eastAsia="es-ES"/>
        </w:rPr>
        <w:t>Representa los adeudos que el H. Tribunal Superior de Justicia del Poder Judicial del Estado de Morelos mantiene por un importe de $</w:t>
      </w:r>
      <w:r>
        <w:rPr>
          <w:rFonts w:ascii="Trebuchet MS" w:eastAsia="Times New Roman" w:hAnsi="Trebuchet MS" w:cs="Times New Roman"/>
          <w:sz w:val="24"/>
          <w:szCs w:val="24"/>
          <w:lang w:val="es-ES" w:eastAsia="es-ES"/>
        </w:rPr>
        <w:t>4</w:t>
      </w:r>
      <w:r w:rsidRPr="00955F98">
        <w:rPr>
          <w:rFonts w:ascii="Trebuchet MS" w:eastAsia="Times New Roman" w:hAnsi="Trebuchet MS" w:cs="Times New Roman"/>
          <w:sz w:val="24"/>
          <w:szCs w:val="24"/>
          <w:lang w:val="es-ES" w:eastAsia="es-ES"/>
        </w:rPr>
        <w:t>’</w:t>
      </w:r>
      <w:r>
        <w:rPr>
          <w:rFonts w:ascii="Trebuchet MS" w:eastAsia="Times New Roman" w:hAnsi="Trebuchet MS" w:cs="Times New Roman"/>
          <w:sz w:val="24"/>
          <w:szCs w:val="24"/>
          <w:lang w:val="es-ES" w:eastAsia="es-ES"/>
        </w:rPr>
        <w:t>008</w:t>
      </w:r>
      <w:r w:rsidRPr="00955F98">
        <w:rPr>
          <w:rFonts w:ascii="Trebuchet MS" w:eastAsia="Times New Roman" w:hAnsi="Trebuchet MS" w:cs="Times New Roman"/>
          <w:sz w:val="24"/>
          <w:szCs w:val="24"/>
          <w:lang w:val="es-ES" w:eastAsia="es-ES"/>
        </w:rPr>
        <w:t>,</w:t>
      </w:r>
      <w:r>
        <w:rPr>
          <w:rFonts w:ascii="Trebuchet MS" w:eastAsia="Times New Roman" w:hAnsi="Trebuchet MS" w:cs="Times New Roman"/>
          <w:sz w:val="24"/>
          <w:szCs w:val="24"/>
          <w:lang w:val="es-ES" w:eastAsia="es-ES"/>
        </w:rPr>
        <w:t xml:space="preserve">345 (cuatro </w:t>
      </w:r>
      <w:r w:rsidRPr="00955F98">
        <w:rPr>
          <w:rFonts w:ascii="Trebuchet MS" w:eastAsia="Times New Roman" w:hAnsi="Trebuchet MS" w:cs="Times New Roman"/>
          <w:sz w:val="24"/>
          <w:szCs w:val="24"/>
          <w:lang w:val="es-ES" w:eastAsia="es-ES"/>
        </w:rPr>
        <w:t xml:space="preserve"> millon</w:t>
      </w:r>
      <w:r>
        <w:rPr>
          <w:rFonts w:ascii="Trebuchet MS" w:eastAsia="Times New Roman" w:hAnsi="Trebuchet MS" w:cs="Times New Roman"/>
          <w:sz w:val="24"/>
          <w:szCs w:val="24"/>
          <w:lang w:val="es-ES" w:eastAsia="es-ES"/>
        </w:rPr>
        <w:t xml:space="preserve">es ocho </w:t>
      </w:r>
      <w:r w:rsidRPr="00955F98">
        <w:rPr>
          <w:rFonts w:ascii="Trebuchet MS" w:eastAsia="Times New Roman" w:hAnsi="Trebuchet MS" w:cs="Times New Roman"/>
          <w:sz w:val="24"/>
          <w:szCs w:val="24"/>
          <w:lang w:val="es-ES" w:eastAsia="es-ES"/>
        </w:rPr>
        <w:t xml:space="preserve">mil trescientos </w:t>
      </w:r>
      <w:r>
        <w:rPr>
          <w:rFonts w:ascii="Trebuchet MS" w:eastAsia="Times New Roman" w:hAnsi="Trebuchet MS" w:cs="Times New Roman"/>
          <w:sz w:val="24"/>
          <w:szCs w:val="24"/>
          <w:lang w:val="es-ES" w:eastAsia="es-ES"/>
        </w:rPr>
        <w:t>cuarenta y cinco</w:t>
      </w:r>
      <w:r w:rsidRPr="00955F98">
        <w:rPr>
          <w:rFonts w:ascii="Trebuchet MS" w:eastAsia="Times New Roman" w:hAnsi="Trebuchet MS" w:cs="Times New Roman"/>
          <w:sz w:val="24"/>
          <w:szCs w:val="24"/>
          <w:lang w:val="es-ES" w:eastAsia="es-ES"/>
        </w:rPr>
        <w:t xml:space="preserve"> pesos) que se encuentra integrados de la siguiente manera:</w:t>
      </w: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p>
    <w:tbl>
      <w:tblPr>
        <w:tblW w:w="5160" w:type="dxa"/>
        <w:tblInd w:w="55" w:type="dxa"/>
        <w:tblCellMar>
          <w:left w:w="70" w:type="dxa"/>
          <w:right w:w="70" w:type="dxa"/>
        </w:tblCellMar>
        <w:tblLook w:val="04A0" w:firstRow="1" w:lastRow="0" w:firstColumn="1" w:lastColumn="0" w:noHBand="0" w:noVBand="1"/>
      </w:tblPr>
      <w:tblGrid>
        <w:gridCol w:w="2980"/>
        <w:gridCol w:w="2180"/>
      </w:tblGrid>
      <w:tr w:rsidR="00740C56" w:rsidRPr="00955F98" w:rsidTr="004939D7">
        <w:trPr>
          <w:trHeight w:val="210"/>
        </w:trPr>
        <w:tc>
          <w:tcPr>
            <w:tcW w:w="2980" w:type="dxa"/>
            <w:tcBorders>
              <w:top w:val="single" w:sz="4" w:space="0" w:color="auto"/>
              <w:left w:val="single" w:sz="4" w:space="0" w:color="auto"/>
              <w:bottom w:val="single" w:sz="4" w:space="0" w:color="auto"/>
              <w:right w:val="single" w:sz="4" w:space="0" w:color="auto"/>
            </w:tcBorders>
            <w:shd w:val="clear" w:color="000000" w:fill="A6A6A6"/>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TRANSFERENCIAS OTORGADAS POR PAGAR A CORTO PLAZO</w:t>
            </w:r>
          </w:p>
        </w:tc>
        <w:tc>
          <w:tcPr>
            <w:tcW w:w="2180" w:type="dxa"/>
            <w:tcBorders>
              <w:top w:val="single" w:sz="4" w:space="0" w:color="auto"/>
              <w:left w:val="nil"/>
              <w:bottom w:val="single" w:sz="4" w:space="0" w:color="auto"/>
              <w:right w:val="single" w:sz="4" w:space="0" w:color="auto"/>
            </w:tcBorders>
            <w:shd w:val="clear" w:color="000000" w:fill="A6A6A6"/>
            <w:noWrap/>
            <w:vAlign w:val="bottom"/>
            <w:hideMark/>
          </w:tcPr>
          <w:p w:rsidR="00740C56" w:rsidRPr="00955F98" w:rsidRDefault="00740C56" w:rsidP="004939D7">
            <w:pPr>
              <w:spacing w:after="0" w:line="240" w:lineRule="auto"/>
              <w:jc w:val="center"/>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IMPORTE</w:t>
            </w:r>
          </w:p>
        </w:tc>
      </w:tr>
      <w:tr w:rsidR="00740C56" w:rsidRPr="00955F98" w:rsidTr="004939D7">
        <w:trPr>
          <w:trHeight w:val="21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Jubilaciones</w:t>
            </w:r>
          </w:p>
        </w:tc>
        <w:tc>
          <w:tcPr>
            <w:tcW w:w="2180" w:type="dxa"/>
            <w:tcBorders>
              <w:top w:val="nil"/>
              <w:left w:val="nil"/>
              <w:bottom w:val="single" w:sz="4" w:space="0" w:color="auto"/>
              <w:right w:val="single" w:sz="4" w:space="0" w:color="auto"/>
            </w:tcBorders>
            <w:shd w:val="clear" w:color="auto" w:fill="auto"/>
            <w:noWrap/>
            <w:vAlign w:val="center"/>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Pr>
                <w:rFonts w:ascii="Trebuchet MS" w:eastAsia="Times New Roman" w:hAnsi="Trebuchet MS" w:cs="Tahoma"/>
                <w:color w:val="000000"/>
                <w:sz w:val="20"/>
                <w:szCs w:val="20"/>
                <w:lang w:eastAsia="es-MX"/>
              </w:rPr>
              <w:t>3,218</w:t>
            </w:r>
            <w:r w:rsidRPr="00955F98">
              <w:rPr>
                <w:rFonts w:ascii="Trebuchet MS" w:eastAsia="Times New Roman" w:hAnsi="Trebuchet MS" w:cs="Tahoma"/>
                <w:color w:val="000000"/>
                <w:sz w:val="20"/>
                <w:szCs w:val="20"/>
                <w:lang w:eastAsia="es-MX"/>
              </w:rPr>
              <w:t>,</w:t>
            </w:r>
            <w:r>
              <w:rPr>
                <w:rFonts w:ascii="Trebuchet MS" w:eastAsia="Times New Roman" w:hAnsi="Trebuchet MS" w:cs="Tahoma"/>
                <w:color w:val="000000"/>
                <w:sz w:val="20"/>
                <w:szCs w:val="20"/>
                <w:lang w:eastAsia="es-MX"/>
              </w:rPr>
              <w:t>116</w:t>
            </w:r>
          </w:p>
        </w:tc>
      </w:tr>
      <w:tr w:rsidR="00740C56" w:rsidRPr="00955F98" w:rsidTr="004939D7">
        <w:trPr>
          <w:trHeight w:val="21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Gratificación Anual Jubilados</w:t>
            </w:r>
          </w:p>
        </w:tc>
        <w:tc>
          <w:tcPr>
            <w:tcW w:w="2180" w:type="dxa"/>
            <w:tcBorders>
              <w:top w:val="nil"/>
              <w:left w:val="nil"/>
              <w:bottom w:val="single" w:sz="4" w:space="0" w:color="auto"/>
              <w:right w:val="single" w:sz="4" w:space="0" w:color="auto"/>
            </w:tcBorders>
            <w:shd w:val="clear" w:color="auto" w:fill="auto"/>
            <w:noWrap/>
            <w:vAlign w:val="center"/>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Pr>
                <w:rFonts w:ascii="Trebuchet MS" w:eastAsia="Times New Roman" w:hAnsi="Trebuchet MS" w:cs="Tahoma"/>
                <w:color w:val="000000"/>
                <w:sz w:val="20"/>
                <w:szCs w:val="20"/>
                <w:lang w:eastAsia="es-MX"/>
              </w:rPr>
              <w:t>790</w:t>
            </w:r>
            <w:r w:rsidRPr="00955F98">
              <w:rPr>
                <w:rFonts w:ascii="Trebuchet MS" w:eastAsia="Times New Roman" w:hAnsi="Trebuchet MS" w:cs="Tahoma"/>
                <w:color w:val="000000"/>
                <w:sz w:val="20"/>
                <w:szCs w:val="20"/>
                <w:lang w:eastAsia="es-MX"/>
              </w:rPr>
              <w:t>,</w:t>
            </w:r>
            <w:r>
              <w:rPr>
                <w:rFonts w:ascii="Trebuchet MS" w:eastAsia="Times New Roman" w:hAnsi="Trebuchet MS" w:cs="Tahoma"/>
                <w:color w:val="000000"/>
                <w:sz w:val="20"/>
                <w:szCs w:val="20"/>
                <w:lang w:eastAsia="es-MX"/>
              </w:rPr>
              <w:t>229</w:t>
            </w:r>
          </w:p>
        </w:tc>
      </w:tr>
      <w:tr w:rsidR="00740C56" w:rsidRPr="00955F98" w:rsidTr="004939D7">
        <w:trPr>
          <w:trHeight w:val="21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b/>
                <w:bCs/>
                <w:color w:val="000000"/>
                <w:sz w:val="20"/>
                <w:szCs w:val="20"/>
                <w:lang w:eastAsia="es-MX"/>
              </w:rPr>
            </w:pPr>
            <w:r w:rsidRPr="00955F98">
              <w:rPr>
                <w:rFonts w:ascii="Trebuchet MS" w:eastAsia="Times New Roman" w:hAnsi="Trebuchet MS" w:cs="Tahoma"/>
                <w:b/>
                <w:bCs/>
                <w:color w:val="000000"/>
                <w:sz w:val="20"/>
                <w:szCs w:val="20"/>
                <w:lang w:eastAsia="es-MX"/>
              </w:rPr>
              <w:t>SUMA</w:t>
            </w:r>
          </w:p>
        </w:tc>
        <w:tc>
          <w:tcPr>
            <w:tcW w:w="2180" w:type="dxa"/>
            <w:tcBorders>
              <w:top w:val="nil"/>
              <w:left w:val="nil"/>
              <w:bottom w:val="single" w:sz="4" w:space="0" w:color="auto"/>
              <w:right w:val="single" w:sz="4" w:space="0" w:color="auto"/>
            </w:tcBorders>
            <w:shd w:val="clear" w:color="auto" w:fill="auto"/>
            <w:noWrap/>
            <w:vAlign w:val="center"/>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Pr>
                <w:rFonts w:ascii="Trebuchet MS" w:eastAsia="Times New Roman" w:hAnsi="Trebuchet MS" w:cs="Tahoma"/>
                <w:color w:val="000000"/>
                <w:sz w:val="20"/>
                <w:szCs w:val="20"/>
                <w:lang w:eastAsia="es-MX"/>
              </w:rPr>
              <w:t>4</w:t>
            </w:r>
            <w:r w:rsidRPr="00955F98">
              <w:rPr>
                <w:rFonts w:ascii="Trebuchet MS" w:eastAsia="Times New Roman" w:hAnsi="Trebuchet MS" w:cs="Tahoma"/>
                <w:color w:val="000000"/>
                <w:sz w:val="20"/>
                <w:szCs w:val="20"/>
                <w:lang w:eastAsia="es-MX"/>
              </w:rPr>
              <w:t>,</w:t>
            </w:r>
            <w:r>
              <w:rPr>
                <w:rFonts w:ascii="Trebuchet MS" w:eastAsia="Times New Roman" w:hAnsi="Trebuchet MS" w:cs="Tahoma"/>
                <w:color w:val="000000"/>
                <w:sz w:val="20"/>
                <w:szCs w:val="20"/>
                <w:lang w:eastAsia="es-MX"/>
              </w:rPr>
              <w:t>008</w:t>
            </w:r>
            <w:r w:rsidRPr="00955F98">
              <w:rPr>
                <w:rFonts w:ascii="Trebuchet MS" w:eastAsia="Times New Roman" w:hAnsi="Trebuchet MS" w:cs="Tahoma"/>
                <w:color w:val="000000"/>
                <w:sz w:val="20"/>
                <w:szCs w:val="20"/>
                <w:lang w:eastAsia="es-MX"/>
              </w:rPr>
              <w:t>,</w:t>
            </w:r>
            <w:r>
              <w:rPr>
                <w:rFonts w:ascii="Trebuchet MS" w:eastAsia="Times New Roman" w:hAnsi="Trebuchet MS" w:cs="Tahoma"/>
                <w:color w:val="000000"/>
                <w:sz w:val="20"/>
                <w:szCs w:val="20"/>
                <w:lang w:eastAsia="es-MX"/>
              </w:rPr>
              <w:t>345</w:t>
            </w:r>
          </w:p>
        </w:tc>
      </w:tr>
    </w:tbl>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r w:rsidRPr="00955F98">
        <w:rPr>
          <w:rFonts w:ascii="Trebuchet MS" w:eastAsia="Times New Roman" w:hAnsi="Trebuchet MS" w:cs="Times New Roman"/>
          <w:sz w:val="24"/>
          <w:szCs w:val="24"/>
          <w:lang w:val="es-ES" w:eastAsia="es-ES"/>
        </w:rPr>
        <w:t xml:space="preserve">RETENCIONES Y CONTRIBUCIONES POR PAGAR: </w:t>
      </w: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r w:rsidRPr="00955F98">
        <w:rPr>
          <w:rFonts w:ascii="Trebuchet MS" w:eastAsia="Times New Roman" w:hAnsi="Trebuchet MS" w:cs="Times New Roman"/>
          <w:sz w:val="24"/>
          <w:szCs w:val="24"/>
          <w:lang w:val="es-ES" w:eastAsia="es-ES"/>
        </w:rPr>
        <w:t>Este rubro comprende las distintas retenciones a enterar por concepto de impuestos a las diversas entidades de recaudación, así como retenciones de nómina que se realizan y deben enterar a diversos proveedores y que al 31 de diciembre 2024 tiene un saldo de $54’8</w:t>
      </w:r>
      <w:r>
        <w:rPr>
          <w:rFonts w:ascii="Trebuchet MS" w:eastAsia="Times New Roman" w:hAnsi="Trebuchet MS" w:cs="Times New Roman"/>
          <w:sz w:val="24"/>
          <w:szCs w:val="24"/>
          <w:lang w:val="es-ES" w:eastAsia="es-ES"/>
        </w:rPr>
        <w:t>92</w:t>
      </w:r>
      <w:r w:rsidRPr="00955F98">
        <w:rPr>
          <w:rFonts w:ascii="Trebuchet MS" w:eastAsia="Times New Roman" w:hAnsi="Trebuchet MS" w:cs="Times New Roman"/>
          <w:sz w:val="24"/>
          <w:szCs w:val="24"/>
          <w:lang w:val="es-ES" w:eastAsia="es-ES"/>
        </w:rPr>
        <w:t>,0</w:t>
      </w:r>
      <w:r>
        <w:rPr>
          <w:rFonts w:ascii="Trebuchet MS" w:eastAsia="Times New Roman" w:hAnsi="Trebuchet MS" w:cs="Times New Roman"/>
          <w:sz w:val="24"/>
          <w:szCs w:val="24"/>
          <w:lang w:val="es-ES" w:eastAsia="es-ES"/>
        </w:rPr>
        <w:t>59</w:t>
      </w:r>
      <w:r w:rsidRPr="00955F98">
        <w:rPr>
          <w:rFonts w:ascii="Trebuchet MS" w:eastAsia="Times New Roman" w:hAnsi="Trebuchet MS" w:cs="Times New Roman"/>
          <w:sz w:val="24"/>
          <w:szCs w:val="24"/>
          <w:lang w:val="es-ES" w:eastAsia="es-ES"/>
        </w:rPr>
        <w:t xml:space="preserve"> (cincuenta y cuatro millones ochocientos </w:t>
      </w:r>
      <w:r>
        <w:rPr>
          <w:rFonts w:ascii="Trebuchet MS" w:eastAsia="Times New Roman" w:hAnsi="Trebuchet MS" w:cs="Times New Roman"/>
          <w:sz w:val="24"/>
          <w:szCs w:val="24"/>
          <w:lang w:val="es-ES" w:eastAsia="es-ES"/>
        </w:rPr>
        <w:t xml:space="preserve">noventa y dos </w:t>
      </w:r>
      <w:r w:rsidRPr="00955F98">
        <w:rPr>
          <w:rFonts w:ascii="Trebuchet MS" w:eastAsia="Times New Roman" w:hAnsi="Trebuchet MS" w:cs="Times New Roman"/>
          <w:sz w:val="24"/>
          <w:szCs w:val="24"/>
          <w:lang w:val="es-ES" w:eastAsia="es-ES"/>
        </w:rPr>
        <w:t xml:space="preserve">mil </w:t>
      </w:r>
      <w:r>
        <w:rPr>
          <w:rFonts w:ascii="Trebuchet MS" w:eastAsia="Times New Roman" w:hAnsi="Trebuchet MS" w:cs="Times New Roman"/>
          <w:sz w:val="24"/>
          <w:szCs w:val="24"/>
          <w:lang w:val="es-ES" w:eastAsia="es-ES"/>
        </w:rPr>
        <w:t xml:space="preserve">cincuenta y nueve </w:t>
      </w:r>
      <w:r w:rsidRPr="00955F98">
        <w:rPr>
          <w:rFonts w:ascii="Trebuchet MS" w:eastAsia="Times New Roman" w:hAnsi="Trebuchet MS" w:cs="Times New Roman"/>
          <w:sz w:val="24"/>
          <w:szCs w:val="24"/>
          <w:lang w:val="es-ES" w:eastAsia="es-ES"/>
        </w:rPr>
        <w:t xml:space="preserve"> pesos).</w:t>
      </w: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p>
    <w:tbl>
      <w:tblPr>
        <w:tblW w:w="6697" w:type="dxa"/>
        <w:tblInd w:w="55" w:type="dxa"/>
        <w:tblCellMar>
          <w:left w:w="70" w:type="dxa"/>
          <w:right w:w="70" w:type="dxa"/>
        </w:tblCellMar>
        <w:tblLook w:val="04A0" w:firstRow="1" w:lastRow="0" w:firstColumn="1" w:lastColumn="0" w:noHBand="0" w:noVBand="1"/>
      </w:tblPr>
      <w:tblGrid>
        <w:gridCol w:w="4517"/>
        <w:gridCol w:w="2180"/>
      </w:tblGrid>
      <w:tr w:rsidR="00740C56" w:rsidRPr="00955F98" w:rsidTr="004939D7">
        <w:trPr>
          <w:trHeight w:val="210"/>
        </w:trPr>
        <w:tc>
          <w:tcPr>
            <w:tcW w:w="4517" w:type="dxa"/>
            <w:tcBorders>
              <w:top w:val="nil"/>
              <w:left w:val="nil"/>
              <w:bottom w:val="nil"/>
              <w:right w:val="nil"/>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APORTACION PATRONAL</w:t>
            </w:r>
          </w:p>
        </w:tc>
        <w:tc>
          <w:tcPr>
            <w:tcW w:w="2180" w:type="dxa"/>
            <w:tcBorders>
              <w:top w:val="nil"/>
              <w:left w:val="nil"/>
              <w:bottom w:val="nil"/>
              <w:right w:val="nil"/>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p>
        </w:tc>
      </w:tr>
      <w:tr w:rsidR="00740C56" w:rsidRPr="00955F98" w:rsidTr="004939D7">
        <w:trPr>
          <w:trHeight w:val="210"/>
        </w:trPr>
        <w:tc>
          <w:tcPr>
            <w:tcW w:w="45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Cuotas IMSS</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1,510,892</w:t>
            </w:r>
          </w:p>
        </w:tc>
      </w:tr>
      <w:tr w:rsidR="00740C56" w:rsidRPr="00955F98" w:rsidTr="004939D7">
        <w:trPr>
          <w:trHeight w:val="210"/>
        </w:trPr>
        <w:tc>
          <w:tcPr>
            <w:tcW w:w="4517" w:type="dxa"/>
            <w:tcBorders>
              <w:top w:val="nil"/>
              <w:left w:val="single" w:sz="4" w:space="0" w:color="auto"/>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 xml:space="preserve">Instituto de </w:t>
            </w:r>
            <w:proofErr w:type="spellStart"/>
            <w:r w:rsidRPr="00955F98">
              <w:rPr>
                <w:rFonts w:ascii="Trebuchet MS" w:eastAsia="Times New Roman" w:hAnsi="Trebuchet MS" w:cs="Tahoma"/>
                <w:color w:val="000000"/>
                <w:sz w:val="20"/>
                <w:szCs w:val="20"/>
                <w:lang w:eastAsia="es-MX"/>
              </w:rPr>
              <w:t>credito</w:t>
            </w:r>
            <w:proofErr w:type="spellEnd"/>
            <w:r w:rsidRPr="00955F98">
              <w:rPr>
                <w:rFonts w:ascii="Trebuchet MS" w:eastAsia="Times New Roman" w:hAnsi="Trebuchet MS" w:cs="Tahoma"/>
                <w:color w:val="000000"/>
                <w:sz w:val="20"/>
                <w:szCs w:val="20"/>
                <w:lang w:eastAsia="es-MX"/>
              </w:rPr>
              <w:t xml:space="preserve">, </w:t>
            </w:r>
            <w:proofErr w:type="spellStart"/>
            <w:r w:rsidRPr="00955F98">
              <w:rPr>
                <w:rFonts w:ascii="Trebuchet MS" w:eastAsia="Times New Roman" w:hAnsi="Trebuchet MS" w:cs="Tahoma"/>
                <w:color w:val="000000"/>
                <w:sz w:val="20"/>
                <w:szCs w:val="20"/>
                <w:lang w:eastAsia="es-MX"/>
              </w:rPr>
              <w:t>aportacion</w:t>
            </w:r>
            <w:proofErr w:type="spellEnd"/>
          </w:p>
        </w:tc>
        <w:tc>
          <w:tcPr>
            <w:tcW w:w="2180"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288,056</w:t>
            </w:r>
          </w:p>
        </w:tc>
      </w:tr>
      <w:tr w:rsidR="00740C56" w:rsidRPr="00955F98" w:rsidTr="004939D7">
        <w:trPr>
          <w:trHeight w:val="210"/>
        </w:trPr>
        <w:tc>
          <w:tcPr>
            <w:tcW w:w="4517" w:type="dxa"/>
            <w:tcBorders>
              <w:top w:val="nil"/>
              <w:left w:val="single" w:sz="4" w:space="0" w:color="auto"/>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Sindicato de trabajadores del Poder Judicial</w:t>
            </w:r>
          </w:p>
        </w:tc>
        <w:tc>
          <w:tcPr>
            <w:tcW w:w="2180"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143,215</w:t>
            </w:r>
          </w:p>
        </w:tc>
      </w:tr>
      <w:tr w:rsidR="00740C56" w:rsidRPr="00955F98" w:rsidTr="004939D7">
        <w:trPr>
          <w:trHeight w:val="210"/>
        </w:trPr>
        <w:tc>
          <w:tcPr>
            <w:tcW w:w="6697" w:type="dxa"/>
            <w:gridSpan w:val="2"/>
            <w:tcBorders>
              <w:top w:val="nil"/>
              <w:left w:val="nil"/>
              <w:bottom w:val="nil"/>
              <w:right w:val="nil"/>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RETENCIONES TRABAJADOR Y TERCEROS</w:t>
            </w:r>
          </w:p>
        </w:tc>
      </w:tr>
      <w:tr w:rsidR="00740C56" w:rsidRPr="00955F98" w:rsidTr="004939D7">
        <w:trPr>
          <w:trHeight w:val="210"/>
        </w:trPr>
        <w:tc>
          <w:tcPr>
            <w:tcW w:w="45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I.S.R Sueldos</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39,</w:t>
            </w:r>
            <w:r>
              <w:rPr>
                <w:rFonts w:ascii="Trebuchet MS" w:eastAsia="Times New Roman" w:hAnsi="Trebuchet MS" w:cs="Tahoma"/>
                <w:color w:val="000000"/>
                <w:sz w:val="20"/>
                <w:szCs w:val="20"/>
                <w:lang w:eastAsia="es-MX"/>
              </w:rPr>
              <w:t>826</w:t>
            </w:r>
            <w:r w:rsidRPr="00955F98">
              <w:rPr>
                <w:rFonts w:ascii="Trebuchet MS" w:eastAsia="Times New Roman" w:hAnsi="Trebuchet MS" w:cs="Tahoma"/>
                <w:color w:val="000000"/>
                <w:sz w:val="20"/>
                <w:szCs w:val="20"/>
                <w:lang w:eastAsia="es-MX"/>
              </w:rPr>
              <w:t>,</w:t>
            </w:r>
            <w:r>
              <w:rPr>
                <w:rFonts w:ascii="Trebuchet MS" w:eastAsia="Times New Roman" w:hAnsi="Trebuchet MS" w:cs="Tahoma"/>
                <w:color w:val="000000"/>
                <w:sz w:val="20"/>
                <w:szCs w:val="20"/>
                <w:lang w:eastAsia="es-MX"/>
              </w:rPr>
              <w:t>150</w:t>
            </w:r>
          </w:p>
        </w:tc>
      </w:tr>
      <w:tr w:rsidR="00740C56" w:rsidRPr="00955F98" w:rsidTr="004939D7">
        <w:trPr>
          <w:trHeight w:val="210"/>
        </w:trPr>
        <w:tc>
          <w:tcPr>
            <w:tcW w:w="4517" w:type="dxa"/>
            <w:tcBorders>
              <w:top w:val="nil"/>
              <w:left w:val="single" w:sz="4" w:space="0" w:color="auto"/>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I.S.R. retenciones honorarios</w:t>
            </w:r>
          </w:p>
        </w:tc>
        <w:tc>
          <w:tcPr>
            <w:tcW w:w="2180"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17,255</w:t>
            </w:r>
          </w:p>
        </w:tc>
      </w:tr>
      <w:tr w:rsidR="00740C56" w:rsidRPr="00955F98" w:rsidTr="004939D7">
        <w:trPr>
          <w:trHeight w:val="210"/>
        </w:trPr>
        <w:tc>
          <w:tcPr>
            <w:tcW w:w="4517" w:type="dxa"/>
            <w:tcBorders>
              <w:top w:val="nil"/>
              <w:left w:val="single" w:sz="4" w:space="0" w:color="auto"/>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I.S.R. retenciones arrendamientos</w:t>
            </w:r>
          </w:p>
        </w:tc>
        <w:tc>
          <w:tcPr>
            <w:tcW w:w="2180"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3,892</w:t>
            </w:r>
          </w:p>
        </w:tc>
      </w:tr>
      <w:tr w:rsidR="00740C56" w:rsidRPr="00955F98" w:rsidTr="004939D7">
        <w:trPr>
          <w:trHeight w:val="210"/>
        </w:trPr>
        <w:tc>
          <w:tcPr>
            <w:tcW w:w="4517" w:type="dxa"/>
            <w:tcBorders>
              <w:top w:val="nil"/>
              <w:left w:val="single" w:sz="4" w:space="0" w:color="auto"/>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Impuesto 5 al millar</w:t>
            </w:r>
          </w:p>
        </w:tc>
        <w:tc>
          <w:tcPr>
            <w:tcW w:w="2180"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12,797</w:t>
            </w:r>
          </w:p>
        </w:tc>
      </w:tr>
      <w:tr w:rsidR="00740C56" w:rsidRPr="00955F98" w:rsidTr="004939D7">
        <w:trPr>
          <w:trHeight w:val="210"/>
        </w:trPr>
        <w:tc>
          <w:tcPr>
            <w:tcW w:w="4517" w:type="dxa"/>
            <w:tcBorders>
              <w:top w:val="nil"/>
              <w:left w:val="single" w:sz="4" w:space="0" w:color="auto"/>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I.S.R. Retenido - Confianza</w:t>
            </w:r>
          </w:p>
        </w:tc>
        <w:tc>
          <w:tcPr>
            <w:tcW w:w="2180"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2,322</w:t>
            </w:r>
          </w:p>
        </w:tc>
      </w:tr>
      <w:tr w:rsidR="00740C56" w:rsidRPr="00955F98" w:rsidTr="004939D7">
        <w:trPr>
          <w:trHeight w:val="210"/>
        </w:trPr>
        <w:tc>
          <w:tcPr>
            <w:tcW w:w="4517" w:type="dxa"/>
            <w:tcBorders>
              <w:top w:val="nil"/>
              <w:left w:val="nil"/>
              <w:bottom w:val="nil"/>
              <w:right w:val="nil"/>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RETENCIONES SINDICATO</w:t>
            </w:r>
          </w:p>
        </w:tc>
        <w:tc>
          <w:tcPr>
            <w:tcW w:w="2180" w:type="dxa"/>
            <w:tcBorders>
              <w:top w:val="nil"/>
              <w:left w:val="nil"/>
              <w:bottom w:val="nil"/>
              <w:right w:val="nil"/>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p>
        </w:tc>
      </w:tr>
      <w:tr w:rsidR="00740C56" w:rsidRPr="00955F98" w:rsidTr="004939D7">
        <w:trPr>
          <w:trHeight w:val="210"/>
        </w:trPr>
        <w:tc>
          <w:tcPr>
            <w:tcW w:w="45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Personal Jubilado</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577</w:t>
            </w:r>
          </w:p>
        </w:tc>
      </w:tr>
      <w:tr w:rsidR="00740C56" w:rsidRPr="00955F98" w:rsidTr="004939D7">
        <w:trPr>
          <w:trHeight w:val="210"/>
        </w:trPr>
        <w:tc>
          <w:tcPr>
            <w:tcW w:w="4517" w:type="dxa"/>
            <w:tcBorders>
              <w:top w:val="nil"/>
              <w:left w:val="single" w:sz="4" w:space="0" w:color="auto"/>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Personal vigente, cuotas</w:t>
            </w:r>
          </w:p>
        </w:tc>
        <w:tc>
          <w:tcPr>
            <w:tcW w:w="2180"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22,220</w:t>
            </w:r>
          </w:p>
        </w:tc>
      </w:tr>
      <w:tr w:rsidR="00740C56" w:rsidRPr="00955F98" w:rsidTr="004939D7">
        <w:trPr>
          <w:trHeight w:val="210"/>
        </w:trPr>
        <w:tc>
          <w:tcPr>
            <w:tcW w:w="4517" w:type="dxa"/>
            <w:tcBorders>
              <w:top w:val="nil"/>
              <w:left w:val="single" w:sz="4" w:space="0" w:color="auto"/>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Fondo para gastos Funerales</w:t>
            </w:r>
          </w:p>
        </w:tc>
        <w:tc>
          <w:tcPr>
            <w:tcW w:w="2180"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404</w:t>
            </w:r>
          </w:p>
        </w:tc>
      </w:tr>
      <w:tr w:rsidR="00740C56" w:rsidRPr="00955F98" w:rsidTr="004939D7">
        <w:trPr>
          <w:trHeight w:val="210"/>
        </w:trPr>
        <w:tc>
          <w:tcPr>
            <w:tcW w:w="4517" w:type="dxa"/>
            <w:tcBorders>
              <w:top w:val="nil"/>
              <w:left w:val="nil"/>
              <w:bottom w:val="nil"/>
              <w:right w:val="nil"/>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RETENCIONES DIVERSAS</w:t>
            </w:r>
          </w:p>
        </w:tc>
        <w:tc>
          <w:tcPr>
            <w:tcW w:w="2180" w:type="dxa"/>
            <w:tcBorders>
              <w:top w:val="nil"/>
              <w:left w:val="nil"/>
              <w:bottom w:val="nil"/>
              <w:right w:val="nil"/>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p>
        </w:tc>
      </w:tr>
      <w:tr w:rsidR="00740C56" w:rsidRPr="00955F98" w:rsidTr="004939D7">
        <w:trPr>
          <w:trHeight w:val="210"/>
        </w:trPr>
        <w:tc>
          <w:tcPr>
            <w:tcW w:w="45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 xml:space="preserve">Seguro individual </w:t>
            </w:r>
            <w:proofErr w:type="spellStart"/>
            <w:r w:rsidRPr="00955F98">
              <w:rPr>
                <w:rFonts w:ascii="Trebuchet MS" w:eastAsia="Times New Roman" w:hAnsi="Trebuchet MS" w:cs="Tahoma"/>
                <w:color w:val="000000"/>
                <w:sz w:val="20"/>
                <w:szCs w:val="20"/>
                <w:lang w:eastAsia="es-MX"/>
              </w:rPr>
              <w:t>Metlife</w:t>
            </w:r>
            <w:proofErr w:type="spellEnd"/>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275,764</w:t>
            </w:r>
          </w:p>
        </w:tc>
      </w:tr>
      <w:tr w:rsidR="00740C56" w:rsidRPr="00955F98" w:rsidTr="004939D7">
        <w:trPr>
          <w:trHeight w:val="210"/>
        </w:trPr>
        <w:tc>
          <w:tcPr>
            <w:tcW w:w="4517" w:type="dxa"/>
            <w:tcBorders>
              <w:top w:val="nil"/>
              <w:left w:val="single" w:sz="4" w:space="0" w:color="auto"/>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proofErr w:type="spellStart"/>
            <w:r w:rsidRPr="00955F98">
              <w:rPr>
                <w:rFonts w:ascii="Trebuchet MS" w:eastAsia="Times New Roman" w:hAnsi="Trebuchet MS" w:cs="Tahoma"/>
                <w:color w:val="000000"/>
                <w:sz w:val="20"/>
                <w:szCs w:val="20"/>
                <w:lang w:eastAsia="es-MX"/>
              </w:rPr>
              <w:t>Pension</w:t>
            </w:r>
            <w:proofErr w:type="spellEnd"/>
            <w:r w:rsidRPr="00955F98">
              <w:rPr>
                <w:rFonts w:ascii="Trebuchet MS" w:eastAsia="Times New Roman" w:hAnsi="Trebuchet MS" w:cs="Tahoma"/>
                <w:color w:val="000000"/>
                <w:sz w:val="20"/>
                <w:szCs w:val="20"/>
                <w:lang w:eastAsia="es-MX"/>
              </w:rPr>
              <w:t xml:space="preserve"> Alimenticia</w:t>
            </w:r>
          </w:p>
        </w:tc>
        <w:tc>
          <w:tcPr>
            <w:tcW w:w="2180"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19,473</w:t>
            </w:r>
          </w:p>
        </w:tc>
      </w:tr>
      <w:tr w:rsidR="00740C56" w:rsidRPr="00955F98" w:rsidTr="004939D7">
        <w:trPr>
          <w:trHeight w:val="210"/>
        </w:trPr>
        <w:tc>
          <w:tcPr>
            <w:tcW w:w="4517" w:type="dxa"/>
            <w:tcBorders>
              <w:top w:val="nil"/>
              <w:left w:val="single" w:sz="4" w:space="0" w:color="auto"/>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 xml:space="preserve">Impulsora </w:t>
            </w:r>
            <w:proofErr w:type="spellStart"/>
            <w:r w:rsidRPr="00955F98">
              <w:rPr>
                <w:rFonts w:ascii="Trebuchet MS" w:eastAsia="Times New Roman" w:hAnsi="Trebuchet MS" w:cs="Tahoma"/>
                <w:color w:val="000000"/>
                <w:sz w:val="20"/>
                <w:szCs w:val="20"/>
                <w:lang w:eastAsia="es-MX"/>
              </w:rPr>
              <w:t>Promobien</w:t>
            </w:r>
            <w:proofErr w:type="spellEnd"/>
            <w:r w:rsidRPr="00955F98">
              <w:rPr>
                <w:rFonts w:ascii="Trebuchet MS" w:eastAsia="Times New Roman" w:hAnsi="Trebuchet MS" w:cs="Tahoma"/>
                <w:color w:val="000000"/>
                <w:sz w:val="20"/>
                <w:szCs w:val="20"/>
                <w:lang w:eastAsia="es-MX"/>
              </w:rPr>
              <w:t xml:space="preserve"> S.A. de C.V.</w:t>
            </w:r>
          </w:p>
        </w:tc>
        <w:tc>
          <w:tcPr>
            <w:tcW w:w="2180"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6,437</w:t>
            </w:r>
          </w:p>
        </w:tc>
      </w:tr>
      <w:tr w:rsidR="00740C56" w:rsidRPr="00955F98" w:rsidTr="004939D7">
        <w:trPr>
          <w:trHeight w:val="210"/>
        </w:trPr>
        <w:tc>
          <w:tcPr>
            <w:tcW w:w="4517" w:type="dxa"/>
            <w:tcBorders>
              <w:top w:val="nil"/>
              <w:left w:val="single" w:sz="4" w:space="0" w:color="auto"/>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proofErr w:type="spellStart"/>
            <w:r w:rsidRPr="00955F98">
              <w:rPr>
                <w:rFonts w:ascii="Trebuchet MS" w:eastAsia="Times New Roman" w:hAnsi="Trebuchet MS" w:cs="Tahoma"/>
                <w:color w:val="000000"/>
                <w:sz w:val="20"/>
                <w:szCs w:val="20"/>
                <w:lang w:eastAsia="es-MX"/>
              </w:rPr>
              <w:t>Asociacion</w:t>
            </w:r>
            <w:proofErr w:type="spellEnd"/>
            <w:r w:rsidRPr="00955F98">
              <w:rPr>
                <w:rFonts w:ascii="Trebuchet MS" w:eastAsia="Times New Roman" w:hAnsi="Trebuchet MS" w:cs="Tahoma"/>
                <w:color w:val="000000"/>
                <w:sz w:val="20"/>
                <w:szCs w:val="20"/>
                <w:lang w:eastAsia="es-MX"/>
              </w:rPr>
              <w:t xml:space="preserve"> de Jubilados y Pensionados</w:t>
            </w:r>
          </w:p>
        </w:tc>
        <w:tc>
          <w:tcPr>
            <w:tcW w:w="2180"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6,700</w:t>
            </w:r>
          </w:p>
        </w:tc>
      </w:tr>
      <w:tr w:rsidR="00740C56" w:rsidRPr="00955F98" w:rsidTr="004939D7">
        <w:trPr>
          <w:trHeight w:val="210"/>
        </w:trPr>
        <w:tc>
          <w:tcPr>
            <w:tcW w:w="4517" w:type="dxa"/>
            <w:tcBorders>
              <w:top w:val="nil"/>
              <w:left w:val="single" w:sz="4" w:space="0" w:color="auto"/>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Hispano mexicana</w:t>
            </w:r>
          </w:p>
        </w:tc>
        <w:tc>
          <w:tcPr>
            <w:tcW w:w="2180"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757</w:t>
            </w:r>
          </w:p>
        </w:tc>
      </w:tr>
      <w:tr w:rsidR="00740C56" w:rsidRPr="00955F98" w:rsidTr="004939D7">
        <w:trPr>
          <w:trHeight w:val="210"/>
        </w:trPr>
        <w:tc>
          <w:tcPr>
            <w:tcW w:w="4517" w:type="dxa"/>
            <w:tcBorders>
              <w:top w:val="nil"/>
              <w:left w:val="single" w:sz="4" w:space="0" w:color="auto"/>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 xml:space="preserve">Cristina Prado </w:t>
            </w:r>
            <w:proofErr w:type="spellStart"/>
            <w:r w:rsidRPr="00955F98">
              <w:rPr>
                <w:rFonts w:ascii="Trebuchet MS" w:eastAsia="Times New Roman" w:hAnsi="Trebuchet MS" w:cs="Tahoma"/>
                <w:color w:val="000000"/>
                <w:sz w:val="20"/>
                <w:szCs w:val="20"/>
                <w:lang w:eastAsia="es-MX"/>
              </w:rPr>
              <w:t>Hernandez</w:t>
            </w:r>
            <w:proofErr w:type="spellEnd"/>
            <w:r w:rsidRPr="00955F98">
              <w:rPr>
                <w:rFonts w:ascii="Trebuchet MS" w:eastAsia="Times New Roman" w:hAnsi="Trebuchet MS" w:cs="Tahoma"/>
                <w:color w:val="000000"/>
                <w:sz w:val="20"/>
                <w:szCs w:val="20"/>
                <w:lang w:eastAsia="es-MX"/>
              </w:rPr>
              <w:t xml:space="preserve"> (</w:t>
            </w:r>
            <w:proofErr w:type="spellStart"/>
            <w:r w:rsidRPr="00955F98">
              <w:rPr>
                <w:rFonts w:ascii="Trebuchet MS" w:eastAsia="Times New Roman" w:hAnsi="Trebuchet MS" w:cs="Tahoma"/>
                <w:color w:val="000000"/>
                <w:sz w:val="20"/>
                <w:szCs w:val="20"/>
                <w:lang w:eastAsia="es-MX"/>
              </w:rPr>
              <w:t>Optica</w:t>
            </w:r>
            <w:proofErr w:type="spellEnd"/>
            <w:r w:rsidRPr="00955F98">
              <w:rPr>
                <w:rFonts w:ascii="Trebuchet MS" w:eastAsia="Times New Roman" w:hAnsi="Trebuchet MS" w:cs="Tahoma"/>
                <w:color w:val="000000"/>
                <w:sz w:val="20"/>
                <w:szCs w:val="20"/>
                <w:lang w:eastAsia="es-MX"/>
              </w:rPr>
              <w:t xml:space="preserve"> Bellavista)</w:t>
            </w:r>
          </w:p>
        </w:tc>
        <w:tc>
          <w:tcPr>
            <w:tcW w:w="2180"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4,923</w:t>
            </w:r>
          </w:p>
        </w:tc>
      </w:tr>
      <w:tr w:rsidR="00740C56" w:rsidRPr="00955F98" w:rsidTr="004939D7">
        <w:trPr>
          <w:trHeight w:val="210"/>
        </w:trPr>
        <w:tc>
          <w:tcPr>
            <w:tcW w:w="4517" w:type="dxa"/>
            <w:tcBorders>
              <w:top w:val="nil"/>
              <w:left w:val="single" w:sz="4" w:space="0" w:color="auto"/>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proofErr w:type="spellStart"/>
            <w:r w:rsidRPr="00955F98">
              <w:rPr>
                <w:rFonts w:ascii="Trebuchet MS" w:eastAsia="Times New Roman" w:hAnsi="Trebuchet MS" w:cs="Tahoma"/>
                <w:color w:val="000000"/>
                <w:sz w:val="20"/>
                <w:szCs w:val="20"/>
                <w:lang w:eastAsia="es-MX"/>
              </w:rPr>
              <w:t>Publiseg</w:t>
            </w:r>
            <w:proofErr w:type="spellEnd"/>
            <w:r w:rsidRPr="00955F98">
              <w:rPr>
                <w:rFonts w:ascii="Trebuchet MS" w:eastAsia="Times New Roman" w:hAnsi="Trebuchet MS" w:cs="Tahoma"/>
                <w:color w:val="000000"/>
                <w:sz w:val="20"/>
                <w:szCs w:val="20"/>
                <w:lang w:eastAsia="es-MX"/>
              </w:rPr>
              <w:t xml:space="preserve"> </w:t>
            </w:r>
            <w:proofErr w:type="spellStart"/>
            <w:r w:rsidRPr="00955F98">
              <w:rPr>
                <w:rFonts w:ascii="Trebuchet MS" w:eastAsia="Times New Roman" w:hAnsi="Trebuchet MS" w:cs="Tahoma"/>
                <w:color w:val="000000"/>
                <w:sz w:val="20"/>
                <w:szCs w:val="20"/>
                <w:lang w:eastAsia="es-MX"/>
              </w:rPr>
              <w:t>Sapi</w:t>
            </w:r>
            <w:proofErr w:type="spellEnd"/>
            <w:r w:rsidRPr="00955F98">
              <w:rPr>
                <w:rFonts w:ascii="Trebuchet MS" w:eastAsia="Times New Roman" w:hAnsi="Trebuchet MS" w:cs="Tahoma"/>
                <w:color w:val="000000"/>
                <w:sz w:val="20"/>
                <w:szCs w:val="20"/>
                <w:lang w:eastAsia="es-MX"/>
              </w:rPr>
              <w:t xml:space="preserve"> de C.V. </w:t>
            </w:r>
            <w:proofErr w:type="spellStart"/>
            <w:r w:rsidRPr="00955F98">
              <w:rPr>
                <w:rFonts w:ascii="Trebuchet MS" w:eastAsia="Times New Roman" w:hAnsi="Trebuchet MS" w:cs="Tahoma"/>
                <w:color w:val="000000"/>
                <w:sz w:val="20"/>
                <w:szCs w:val="20"/>
                <w:lang w:eastAsia="es-MX"/>
              </w:rPr>
              <w:t>Sofom</w:t>
            </w:r>
            <w:proofErr w:type="spellEnd"/>
          </w:p>
        </w:tc>
        <w:tc>
          <w:tcPr>
            <w:tcW w:w="2180"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52,627</w:t>
            </w:r>
          </w:p>
        </w:tc>
      </w:tr>
      <w:tr w:rsidR="00740C56" w:rsidRPr="00955F98" w:rsidTr="004939D7">
        <w:trPr>
          <w:trHeight w:val="210"/>
        </w:trPr>
        <w:tc>
          <w:tcPr>
            <w:tcW w:w="4517" w:type="dxa"/>
            <w:tcBorders>
              <w:top w:val="nil"/>
              <w:left w:val="single" w:sz="4" w:space="0" w:color="auto"/>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proofErr w:type="spellStart"/>
            <w:r w:rsidRPr="00955F98">
              <w:rPr>
                <w:rFonts w:ascii="Trebuchet MS" w:eastAsia="Times New Roman" w:hAnsi="Trebuchet MS" w:cs="Tahoma"/>
                <w:color w:val="000000"/>
                <w:sz w:val="20"/>
                <w:szCs w:val="20"/>
                <w:lang w:eastAsia="es-MX"/>
              </w:rPr>
              <w:t>Fincomun</w:t>
            </w:r>
            <w:proofErr w:type="spellEnd"/>
            <w:r w:rsidRPr="00955F98">
              <w:rPr>
                <w:rFonts w:ascii="Trebuchet MS" w:eastAsia="Times New Roman" w:hAnsi="Trebuchet MS" w:cs="Tahoma"/>
                <w:color w:val="000000"/>
                <w:sz w:val="20"/>
                <w:szCs w:val="20"/>
                <w:lang w:eastAsia="es-MX"/>
              </w:rPr>
              <w:t xml:space="preserve">, </w:t>
            </w:r>
            <w:proofErr w:type="spellStart"/>
            <w:r w:rsidRPr="00955F98">
              <w:rPr>
                <w:rFonts w:ascii="Trebuchet MS" w:eastAsia="Times New Roman" w:hAnsi="Trebuchet MS" w:cs="Tahoma"/>
                <w:color w:val="000000"/>
                <w:sz w:val="20"/>
                <w:szCs w:val="20"/>
                <w:lang w:eastAsia="es-MX"/>
              </w:rPr>
              <w:t>Servicion</w:t>
            </w:r>
            <w:proofErr w:type="spellEnd"/>
            <w:r w:rsidRPr="00955F98">
              <w:rPr>
                <w:rFonts w:ascii="Trebuchet MS" w:eastAsia="Times New Roman" w:hAnsi="Trebuchet MS" w:cs="Tahoma"/>
                <w:color w:val="000000"/>
                <w:sz w:val="20"/>
                <w:szCs w:val="20"/>
                <w:lang w:eastAsia="es-MX"/>
              </w:rPr>
              <w:t xml:space="preserve"> Financieros Comunitarios S.A</w:t>
            </w:r>
          </w:p>
        </w:tc>
        <w:tc>
          <w:tcPr>
            <w:tcW w:w="2180"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94</w:t>
            </w:r>
          </w:p>
        </w:tc>
      </w:tr>
      <w:tr w:rsidR="00740C56" w:rsidRPr="00955F98" w:rsidTr="004939D7">
        <w:trPr>
          <w:trHeight w:val="210"/>
        </w:trPr>
        <w:tc>
          <w:tcPr>
            <w:tcW w:w="4517" w:type="dxa"/>
            <w:tcBorders>
              <w:top w:val="nil"/>
              <w:left w:val="single" w:sz="4" w:space="0" w:color="auto"/>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 xml:space="preserve">Gastos </w:t>
            </w:r>
            <w:proofErr w:type="spellStart"/>
            <w:r w:rsidRPr="00955F98">
              <w:rPr>
                <w:rFonts w:ascii="Trebuchet MS" w:eastAsia="Times New Roman" w:hAnsi="Trebuchet MS" w:cs="Tahoma"/>
                <w:color w:val="000000"/>
                <w:sz w:val="20"/>
                <w:szCs w:val="20"/>
                <w:lang w:eastAsia="es-MX"/>
              </w:rPr>
              <w:t>Medicos</w:t>
            </w:r>
            <w:proofErr w:type="spellEnd"/>
            <w:r w:rsidRPr="00955F98">
              <w:rPr>
                <w:rFonts w:ascii="Trebuchet MS" w:eastAsia="Times New Roman" w:hAnsi="Trebuchet MS" w:cs="Tahoma"/>
                <w:color w:val="000000"/>
                <w:sz w:val="20"/>
                <w:szCs w:val="20"/>
                <w:lang w:eastAsia="es-MX"/>
              </w:rPr>
              <w:t xml:space="preserve"> </w:t>
            </w:r>
            <w:proofErr w:type="spellStart"/>
            <w:r w:rsidRPr="00955F98">
              <w:rPr>
                <w:rFonts w:ascii="Trebuchet MS" w:eastAsia="Times New Roman" w:hAnsi="Trebuchet MS" w:cs="Tahoma"/>
                <w:color w:val="000000"/>
                <w:sz w:val="20"/>
                <w:szCs w:val="20"/>
                <w:lang w:eastAsia="es-MX"/>
              </w:rPr>
              <w:t>Metlife</w:t>
            </w:r>
            <w:proofErr w:type="spellEnd"/>
            <w:r w:rsidRPr="00955F98">
              <w:rPr>
                <w:rFonts w:ascii="Trebuchet MS" w:eastAsia="Times New Roman" w:hAnsi="Trebuchet MS" w:cs="Tahoma"/>
                <w:color w:val="000000"/>
                <w:sz w:val="20"/>
                <w:szCs w:val="20"/>
                <w:lang w:eastAsia="es-MX"/>
              </w:rPr>
              <w:t xml:space="preserve"> S.A.</w:t>
            </w:r>
          </w:p>
        </w:tc>
        <w:tc>
          <w:tcPr>
            <w:tcW w:w="2180"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98,800</w:t>
            </w:r>
          </w:p>
        </w:tc>
      </w:tr>
      <w:tr w:rsidR="00740C56" w:rsidRPr="00955F98" w:rsidTr="004939D7">
        <w:trPr>
          <w:trHeight w:val="210"/>
        </w:trPr>
        <w:tc>
          <w:tcPr>
            <w:tcW w:w="4517" w:type="dxa"/>
            <w:tcBorders>
              <w:top w:val="nil"/>
              <w:left w:val="single" w:sz="4" w:space="0" w:color="auto"/>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 xml:space="preserve">Leslie Flor de Liz (Asesores </w:t>
            </w:r>
            <w:proofErr w:type="spellStart"/>
            <w:r w:rsidRPr="00955F98">
              <w:rPr>
                <w:rFonts w:ascii="Trebuchet MS" w:eastAsia="Times New Roman" w:hAnsi="Trebuchet MS" w:cs="Tahoma"/>
                <w:color w:val="000000"/>
                <w:sz w:val="20"/>
                <w:szCs w:val="20"/>
                <w:lang w:eastAsia="es-MX"/>
              </w:rPr>
              <w:t>Opticos</w:t>
            </w:r>
            <w:proofErr w:type="spellEnd"/>
            <w:r w:rsidRPr="00955F98">
              <w:rPr>
                <w:rFonts w:ascii="Trebuchet MS" w:eastAsia="Times New Roman" w:hAnsi="Trebuchet MS" w:cs="Tahoma"/>
                <w:color w:val="000000"/>
                <w:sz w:val="20"/>
                <w:szCs w:val="20"/>
                <w:lang w:eastAsia="es-MX"/>
              </w:rPr>
              <w:t>)</w:t>
            </w:r>
          </w:p>
        </w:tc>
        <w:tc>
          <w:tcPr>
            <w:tcW w:w="2180"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2,716</w:t>
            </w:r>
          </w:p>
        </w:tc>
      </w:tr>
      <w:tr w:rsidR="00740C56" w:rsidRPr="00955F98" w:rsidTr="004939D7">
        <w:trPr>
          <w:trHeight w:val="210"/>
        </w:trPr>
        <w:tc>
          <w:tcPr>
            <w:tcW w:w="4517" w:type="dxa"/>
            <w:tcBorders>
              <w:top w:val="nil"/>
              <w:left w:val="single" w:sz="4" w:space="0" w:color="auto"/>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proofErr w:type="spellStart"/>
            <w:r w:rsidRPr="00955F98">
              <w:rPr>
                <w:rFonts w:ascii="Trebuchet MS" w:eastAsia="Times New Roman" w:hAnsi="Trebuchet MS" w:cs="Tahoma"/>
                <w:color w:val="000000"/>
                <w:sz w:val="20"/>
                <w:szCs w:val="20"/>
                <w:lang w:eastAsia="es-MX"/>
              </w:rPr>
              <w:t>Funeriaria</w:t>
            </w:r>
            <w:proofErr w:type="spellEnd"/>
            <w:r w:rsidRPr="00955F98">
              <w:rPr>
                <w:rFonts w:ascii="Trebuchet MS" w:eastAsia="Times New Roman" w:hAnsi="Trebuchet MS" w:cs="Tahoma"/>
                <w:color w:val="000000"/>
                <w:sz w:val="20"/>
                <w:szCs w:val="20"/>
                <w:lang w:eastAsia="es-MX"/>
              </w:rPr>
              <w:t xml:space="preserve"> SIPREF SA de CV</w:t>
            </w:r>
          </w:p>
        </w:tc>
        <w:tc>
          <w:tcPr>
            <w:tcW w:w="2180"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2,826</w:t>
            </w:r>
          </w:p>
        </w:tc>
      </w:tr>
      <w:tr w:rsidR="00740C56" w:rsidRPr="00955F98" w:rsidTr="004939D7">
        <w:trPr>
          <w:trHeight w:val="210"/>
        </w:trPr>
        <w:tc>
          <w:tcPr>
            <w:tcW w:w="4517" w:type="dxa"/>
            <w:tcBorders>
              <w:top w:val="nil"/>
              <w:left w:val="single" w:sz="4" w:space="0" w:color="auto"/>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proofErr w:type="spellStart"/>
            <w:r w:rsidRPr="00955F98">
              <w:rPr>
                <w:rFonts w:ascii="Trebuchet MS" w:eastAsia="Times New Roman" w:hAnsi="Trebuchet MS" w:cs="Tahoma"/>
                <w:color w:val="000000"/>
                <w:sz w:val="20"/>
                <w:szCs w:val="20"/>
                <w:lang w:eastAsia="es-MX"/>
              </w:rPr>
              <w:t>Asociacion</w:t>
            </w:r>
            <w:proofErr w:type="spellEnd"/>
            <w:r w:rsidRPr="00955F98">
              <w:rPr>
                <w:rFonts w:ascii="Trebuchet MS" w:eastAsia="Times New Roman" w:hAnsi="Trebuchet MS" w:cs="Tahoma"/>
                <w:color w:val="000000"/>
                <w:sz w:val="20"/>
                <w:szCs w:val="20"/>
                <w:lang w:eastAsia="es-MX"/>
              </w:rPr>
              <w:t xml:space="preserve"> </w:t>
            </w:r>
            <w:proofErr w:type="spellStart"/>
            <w:r w:rsidRPr="00955F98">
              <w:rPr>
                <w:rFonts w:ascii="Trebuchet MS" w:eastAsia="Times New Roman" w:hAnsi="Trebuchet MS" w:cs="Tahoma"/>
                <w:color w:val="000000"/>
                <w:sz w:val="20"/>
                <w:szCs w:val="20"/>
                <w:lang w:eastAsia="es-MX"/>
              </w:rPr>
              <w:t>Jesus</w:t>
            </w:r>
            <w:proofErr w:type="spellEnd"/>
            <w:r w:rsidRPr="00955F98">
              <w:rPr>
                <w:rFonts w:ascii="Trebuchet MS" w:eastAsia="Times New Roman" w:hAnsi="Trebuchet MS" w:cs="Tahoma"/>
                <w:color w:val="000000"/>
                <w:sz w:val="20"/>
                <w:szCs w:val="20"/>
                <w:lang w:eastAsia="es-MX"/>
              </w:rPr>
              <w:t xml:space="preserve"> Bello </w:t>
            </w:r>
            <w:proofErr w:type="spellStart"/>
            <w:r w:rsidRPr="00955F98">
              <w:rPr>
                <w:rFonts w:ascii="Trebuchet MS" w:eastAsia="Times New Roman" w:hAnsi="Trebuchet MS" w:cs="Tahoma"/>
                <w:color w:val="000000"/>
                <w:sz w:val="20"/>
                <w:szCs w:val="20"/>
                <w:lang w:eastAsia="es-MX"/>
              </w:rPr>
              <w:t>Espiritu</w:t>
            </w:r>
            <w:proofErr w:type="spellEnd"/>
            <w:r w:rsidRPr="00955F98">
              <w:rPr>
                <w:rFonts w:ascii="Trebuchet MS" w:eastAsia="Times New Roman" w:hAnsi="Trebuchet MS" w:cs="Tahoma"/>
                <w:color w:val="000000"/>
                <w:sz w:val="20"/>
                <w:szCs w:val="20"/>
                <w:lang w:eastAsia="es-MX"/>
              </w:rPr>
              <w:t xml:space="preserve"> (JUBILADOS)</w:t>
            </w:r>
          </w:p>
        </w:tc>
        <w:tc>
          <w:tcPr>
            <w:tcW w:w="2180"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6,400</w:t>
            </w:r>
          </w:p>
        </w:tc>
      </w:tr>
      <w:tr w:rsidR="00740C56" w:rsidRPr="00955F98" w:rsidTr="004939D7">
        <w:trPr>
          <w:trHeight w:val="210"/>
        </w:trPr>
        <w:tc>
          <w:tcPr>
            <w:tcW w:w="4517" w:type="dxa"/>
            <w:tcBorders>
              <w:top w:val="nil"/>
              <w:left w:val="single" w:sz="4" w:space="0" w:color="auto"/>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GMM Dependientes</w:t>
            </w:r>
          </w:p>
        </w:tc>
        <w:tc>
          <w:tcPr>
            <w:tcW w:w="2180"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15,781</w:t>
            </w:r>
          </w:p>
        </w:tc>
      </w:tr>
      <w:tr w:rsidR="00740C56" w:rsidRPr="00955F98" w:rsidTr="004939D7">
        <w:trPr>
          <w:trHeight w:val="210"/>
        </w:trPr>
        <w:tc>
          <w:tcPr>
            <w:tcW w:w="4517" w:type="dxa"/>
            <w:tcBorders>
              <w:top w:val="nil"/>
              <w:left w:val="single" w:sz="4" w:space="0" w:color="auto"/>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GMM Potenciación</w:t>
            </w:r>
          </w:p>
        </w:tc>
        <w:tc>
          <w:tcPr>
            <w:tcW w:w="2180"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36,644</w:t>
            </w:r>
          </w:p>
        </w:tc>
      </w:tr>
      <w:tr w:rsidR="00740C56" w:rsidRPr="00955F98" w:rsidTr="004939D7">
        <w:trPr>
          <w:trHeight w:val="210"/>
        </w:trPr>
        <w:tc>
          <w:tcPr>
            <w:tcW w:w="4517" w:type="dxa"/>
            <w:tcBorders>
              <w:top w:val="nil"/>
              <w:left w:val="single" w:sz="4" w:space="0" w:color="auto"/>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Escuela de Derecho, Posgrados y Práctica Jurídica</w:t>
            </w:r>
          </w:p>
        </w:tc>
        <w:tc>
          <w:tcPr>
            <w:tcW w:w="2180"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55,000</w:t>
            </w:r>
          </w:p>
        </w:tc>
      </w:tr>
      <w:tr w:rsidR="00740C56" w:rsidRPr="00955F98" w:rsidTr="004939D7">
        <w:trPr>
          <w:trHeight w:val="210"/>
        </w:trPr>
        <w:tc>
          <w:tcPr>
            <w:tcW w:w="4517" w:type="dxa"/>
            <w:tcBorders>
              <w:top w:val="nil"/>
              <w:left w:val="single" w:sz="4" w:space="0" w:color="auto"/>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Fondo Auxiliar</w:t>
            </w:r>
          </w:p>
        </w:tc>
        <w:tc>
          <w:tcPr>
            <w:tcW w:w="2180"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23,303</w:t>
            </w:r>
          </w:p>
        </w:tc>
      </w:tr>
      <w:tr w:rsidR="00740C56" w:rsidRPr="00955F98" w:rsidTr="004939D7">
        <w:trPr>
          <w:trHeight w:val="210"/>
        </w:trPr>
        <w:tc>
          <w:tcPr>
            <w:tcW w:w="4517" w:type="dxa"/>
            <w:tcBorders>
              <w:top w:val="nil"/>
              <w:left w:val="single" w:sz="4" w:space="0" w:color="auto"/>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 xml:space="preserve">Fondo Auxiliar </w:t>
            </w:r>
            <w:proofErr w:type="spellStart"/>
            <w:r w:rsidRPr="00955F98">
              <w:rPr>
                <w:rFonts w:ascii="Trebuchet MS" w:eastAsia="Times New Roman" w:hAnsi="Trebuchet MS" w:cs="Tahoma"/>
                <w:color w:val="000000"/>
                <w:sz w:val="20"/>
                <w:szCs w:val="20"/>
                <w:lang w:eastAsia="es-MX"/>
              </w:rPr>
              <w:t>Telefonia</w:t>
            </w:r>
            <w:proofErr w:type="spellEnd"/>
          </w:p>
        </w:tc>
        <w:tc>
          <w:tcPr>
            <w:tcW w:w="2180"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10,470</w:t>
            </w:r>
          </w:p>
        </w:tc>
      </w:tr>
      <w:tr w:rsidR="00740C56" w:rsidRPr="00955F98" w:rsidTr="004939D7">
        <w:trPr>
          <w:trHeight w:val="210"/>
        </w:trPr>
        <w:tc>
          <w:tcPr>
            <w:tcW w:w="4517" w:type="dxa"/>
            <w:tcBorders>
              <w:top w:val="nil"/>
              <w:left w:val="nil"/>
              <w:bottom w:val="nil"/>
              <w:right w:val="nil"/>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proofErr w:type="spellStart"/>
            <w:r w:rsidRPr="00955F98">
              <w:rPr>
                <w:rFonts w:ascii="Trebuchet MS" w:eastAsia="Times New Roman" w:hAnsi="Trebuchet MS" w:cs="Tahoma"/>
                <w:color w:val="000000"/>
                <w:sz w:val="20"/>
                <w:szCs w:val="20"/>
                <w:lang w:eastAsia="es-MX"/>
              </w:rPr>
              <w:t>Admon</w:t>
            </w:r>
            <w:proofErr w:type="spellEnd"/>
            <w:r w:rsidRPr="00955F98">
              <w:rPr>
                <w:rFonts w:ascii="Trebuchet MS" w:eastAsia="Times New Roman" w:hAnsi="Trebuchet MS" w:cs="Tahoma"/>
                <w:color w:val="000000"/>
                <w:sz w:val="20"/>
                <w:szCs w:val="20"/>
                <w:lang w:eastAsia="es-MX"/>
              </w:rPr>
              <w:t>. Aportaciones Ahorro</w:t>
            </w:r>
          </w:p>
        </w:tc>
        <w:tc>
          <w:tcPr>
            <w:tcW w:w="2180" w:type="dxa"/>
            <w:tcBorders>
              <w:top w:val="nil"/>
              <w:left w:val="nil"/>
              <w:bottom w:val="nil"/>
              <w:right w:val="nil"/>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 </w:t>
            </w:r>
          </w:p>
        </w:tc>
      </w:tr>
      <w:tr w:rsidR="00740C56" w:rsidRPr="00955F98" w:rsidTr="004939D7">
        <w:trPr>
          <w:trHeight w:val="210"/>
        </w:trPr>
        <w:tc>
          <w:tcPr>
            <w:tcW w:w="4517" w:type="dxa"/>
            <w:tcBorders>
              <w:top w:val="nil"/>
              <w:left w:val="single" w:sz="4" w:space="0" w:color="auto"/>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 xml:space="preserve">Descuento por </w:t>
            </w:r>
            <w:proofErr w:type="spellStart"/>
            <w:r w:rsidRPr="00955F98">
              <w:rPr>
                <w:rFonts w:ascii="Trebuchet MS" w:eastAsia="Times New Roman" w:hAnsi="Trebuchet MS" w:cs="Tahoma"/>
                <w:color w:val="000000"/>
                <w:sz w:val="20"/>
                <w:szCs w:val="20"/>
                <w:lang w:eastAsia="es-MX"/>
              </w:rPr>
              <w:t>Prestamo</w:t>
            </w:r>
            <w:proofErr w:type="spellEnd"/>
          </w:p>
        </w:tc>
        <w:tc>
          <w:tcPr>
            <w:tcW w:w="2180"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52,748</w:t>
            </w:r>
          </w:p>
        </w:tc>
      </w:tr>
      <w:tr w:rsidR="00740C56" w:rsidRPr="00955F98" w:rsidTr="004939D7">
        <w:trPr>
          <w:trHeight w:val="210"/>
        </w:trPr>
        <w:tc>
          <w:tcPr>
            <w:tcW w:w="6697" w:type="dxa"/>
            <w:gridSpan w:val="2"/>
            <w:tcBorders>
              <w:top w:val="nil"/>
              <w:left w:val="nil"/>
              <w:bottom w:val="nil"/>
              <w:right w:val="nil"/>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 xml:space="preserve">Instituto de </w:t>
            </w:r>
            <w:proofErr w:type="spellStart"/>
            <w:r w:rsidRPr="00955F98">
              <w:rPr>
                <w:rFonts w:ascii="Trebuchet MS" w:eastAsia="Times New Roman" w:hAnsi="Trebuchet MS" w:cs="Tahoma"/>
                <w:color w:val="000000"/>
                <w:sz w:val="20"/>
                <w:szCs w:val="20"/>
                <w:lang w:eastAsia="es-MX"/>
              </w:rPr>
              <w:t>Credito</w:t>
            </w:r>
            <w:proofErr w:type="spellEnd"/>
            <w:r w:rsidRPr="00955F98">
              <w:rPr>
                <w:rFonts w:ascii="Trebuchet MS" w:eastAsia="Times New Roman" w:hAnsi="Trebuchet MS" w:cs="Tahoma"/>
                <w:color w:val="000000"/>
                <w:sz w:val="20"/>
                <w:szCs w:val="20"/>
                <w:lang w:eastAsia="es-MX"/>
              </w:rPr>
              <w:t xml:space="preserve"> para los Trabajadores</w:t>
            </w:r>
          </w:p>
        </w:tc>
      </w:tr>
      <w:tr w:rsidR="00740C56" w:rsidRPr="00955F98" w:rsidTr="004939D7">
        <w:trPr>
          <w:trHeight w:val="210"/>
        </w:trPr>
        <w:tc>
          <w:tcPr>
            <w:tcW w:w="45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Cuotas Retenidas al Personal</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203,921</w:t>
            </w:r>
          </w:p>
        </w:tc>
      </w:tr>
      <w:tr w:rsidR="00740C56" w:rsidRPr="00955F98" w:rsidTr="004939D7">
        <w:trPr>
          <w:trHeight w:val="210"/>
        </w:trPr>
        <w:tc>
          <w:tcPr>
            <w:tcW w:w="4517" w:type="dxa"/>
            <w:tcBorders>
              <w:top w:val="nil"/>
              <w:left w:val="single" w:sz="4" w:space="0" w:color="auto"/>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Trebuchet MS" w:eastAsia="Times New Roman" w:hAnsi="Trebuchet MS" w:cs="Tahoma"/>
                <w:color w:val="000000"/>
                <w:sz w:val="20"/>
                <w:szCs w:val="20"/>
                <w:lang w:eastAsia="es-MX"/>
              </w:rPr>
            </w:pPr>
            <w:proofErr w:type="spellStart"/>
            <w:r w:rsidRPr="00955F98">
              <w:rPr>
                <w:rFonts w:ascii="Trebuchet MS" w:eastAsia="Times New Roman" w:hAnsi="Trebuchet MS" w:cs="Tahoma"/>
                <w:color w:val="000000"/>
                <w:sz w:val="20"/>
                <w:szCs w:val="20"/>
                <w:lang w:eastAsia="es-MX"/>
              </w:rPr>
              <w:t>Recuperacion</w:t>
            </w:r>
            <w:proofErr w:type="spellEnd"/>
            <w:r w:rsidRPr="00955F98">
              <w:rPr>
                <w:rFonts w:ascii="Trebuchet MS" w:eastAsia="Times New Roman" w:hAnsi="Trebuchet MS" w:cs="Tahoma"/>
                <w:color w:val="000000"/>
                <w:sz w:val="20"/>
                <w:szCs w:val="20"/>
                <w:lang w:eastAsia="es-MX"/>
              </w:rPr>
              <w:t xml:space="preserve"> de Prestamos</w:t>
            </w:r>
          </w:p>
        </w:tc>
        <w:tc>
          <w:tcPr>
            <w:tcW w:w="2180"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12,188,895</w:t>
            </w:r>
          </w:p>
        </w:tc>
      </w:tr>
      <w:tr w:rsidR="00740C56" w:rsidRPr="00955F98" w:rsidTr="004939D7">
        <w:trPr>
          <w:trHeight w:val="210"/>
        </w:trPr>
        <w:tc>
          <w:tcPr>
            <w:tcW w:w="4517" w:type="dxa"/>
            <w:tcBorders>
              <w:top w:val="nil"/>
              <w:left w:val="single" w:sz="4" w:space="0" w:color="auto"/>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b/>
                <w:bCs/>
                <w:color w:val="000000"/>
                <w:sz w:val="20"/>
                <w:szCs w:val="20"/>
                <w:lang w:eastAsia="es-MX"/>
              </w:rPr>
            </w:pPr>
            <w:r w:rsidRPr="00955F98">
              <w:rPr>
                <w:rFonts w:ascii="Trebuchet MS" w:eastAsia="Times New Roman" w:hAnsi="Trebuchet MS" w:cs="Tahoma"/>
                <w:b/>
                <w:bCs/>
                <w:color w:val="000000"/>
                <w:sz w:val="20"/>
                <w:szCs w:val="20"/>
                <w:lang w:eastAsia="es-MX"/>
              </w:rPr>
              <w:t>SUMA</w:t>
            </w:r>
          </w:p>
        </w:tc>
        <w:tc>
          <w:tcPr>
            <w:tcW w:w="2180"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jc w:val="right"/>
              <w:rPr>
                <w:rFonts w:ascii="Trebuchet MS" w:eastAsia="Times New Roman" w:hAnsi="Trebuchet MS" w:cs="Tahoma"/>
                <w:color w:val="000000"/>
                <w:sz w:val="20"/>
                <w:szCs w:val="20"/>
                <w:lang w:eastAsia="es-MX"/>
              </w:rPr>
            </w:pPr>
            <w:r w:rsidRPr="00955F98">
              <w:rPr>
                <w:rFonts w:ascii="Trebuchet MS" w:eastAsia="Times New Roman" w:hAnsi="Trebuchet MS" w:cs="Tahoma"/>
                <w:color w:val="000000"/>
                <w:sz w:val="20"/>
                <w:szCs w:val="20"/>
                <w:lang w:eastAsia="es-MX"/>
              </w:rPr>
              <w:t>54,8</w:t>
            </w:r>
            <w:r>
              <w:rPr>
                <w:rFonts w:ascii="Trebuchet MS" w:eastAsia="Times New Roman" w:hAnsi="Trebuchet MS" w:cs="Tahoma"/>
                <w:color w:val="000000"/>
                <w:sz w:val="20"/>
                <w:szCs w:val="20"/>
                <w:lang w:eastAsia="es-MX"/>
              </w:rPr>
              <w:t>92</w:t>
            </w:r>
            <w:r w:rsidRPr="00955F98">
              <w:rPr>
                <w:rFonts w:ascii="Trebuchet MS" w:eastAsia="Times New Roman" w:hAnsi="Trebuchet MS" w:cs="Tahoma"/>
                <w:color w:val="000000"/>
                <w:sz w:val="20"/>
                <w:szCs w:val="20"/>
                <w:lang w:eastAsia="es-MX"/>
              </w:rPr>
              <w:t>,0</w:t>
            </w:r>
            <w:r>
              <w:rPr>
                <w:rFonts w:ascii="Trebuchet MS" w:eastAsia="Times New Roman" w:hAnsi="Trebuchet MS" w:cs="Tahoma"/>
                <w:color w:val="000000"/>
                <w:sz w:val="20"/>
                <w:szCs w:val="20"/>
                <w:lang w:eastAsia="es-MX"/>
              </w:rPr>
              <w:t>59</w:t>
            </w:r>
          </w:p>
        </w:tc>
      </w:tr>
    </w:tbl>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p>
    <w:p w:rsidR="00740C56" w:rsidRDefault="00740C56" w:rsidP="00740C56">
      <w:pPr>
        <w:spacing w:after="0" w:line="240" w:lineRule="auto"/>
        <w:ind w:left="-993"/>
        <w:jc w:val="both"/>
        <w:rPr>
          <w:rFonts w:ascii="Trebuchet MS" w:eastAsia="Times New Roman" w:hAnsi="Trebuchet MS" w:cs="Times New Roman"/>
          <w:sz w:val="24"/>
          <w:szCs w:val="24"/>
          <w:lang w:val="es-ES" w:eastAsia="es-ES"/>
        </w:rPr>
      </w:pPr>
    </w:p>
    <w:p w:rsidR="00740C56" w:rsidRDefault="00740C56" w:rsidP="00740C56">
      <w:pPr>
        <w:spacing w:after="0" w:line="240" w:lineRule="auto"/>
        <w:ind w:left="-993"/>
        <w:jc w:val="both"/>
        <w:rPr>
          <w:rFonts w:ascii="Trebuchet MS" w:eastAsia="Times New Roman" w:hAnsi="Trebuchet MS" w:cs="Times New Roman"/>
          <w:sz w:val="24"/>
          <w:szCs w:val="24"/>
          <w:lang w:val="es-ES" w:eastAsia="es-ES"/>
        </w:rPr>
      </w:pPr>
    </w:p>
    <w:p w:rsidR="00740C56" w:rsidRDefault="00740C56" w:rsidP="00740C56">
      <w:pPr>
        <w:spacing w:after="0" w:line="240" w:lineRule="auto"/>
        <w:ind w:left="-993"/>
        <w:jc w:val="both"/>
        <w:rPr>
          <w:rFonts w:ascii="Trebuchet MS" w:eastAsia="Times New Roman" w:hAnsi="Trebuchet MS" w:cs="Times New Roman"/>
          <w:sz w:val="24"/>
          <w:szCs w:val="24"/>
          <w:lang w:val="es-ES" w:eastAsia="es-ES"/>
        </w:rPr>
      </w:pPr>
    </w:p>
    <w:p w:rsidR="00740C56" w:rsidRDefault="00740C56" w:rsidP="00740C56">
      <w:pPr>
        <w:spacing w:after="0" w:line="240" w:lineRule="auto"/>
        <w:ind w:left="-993"/>
        <w:jc w:val="both"/>
        <w:rPr>
          <w:rFonts w:ascii="Trebuchet MS" w:eastAsia="Times New Roman" w:hAnsi="Trebuchet MS" w:cs="Times New Roman"/>
          <w:sz w:val="24"/>
          <w:szCs w:val="24"/>
          <w:lang w:val="es-ES" w:eastAsia="es-ES"/>
        </w:rPr>
      </w:pPr>
    </w:p>
    <w:p w:rsidR="00740C56" w:rsidRPr="00017AF4" w:rsidRDefault="00740C56" w:rsidP="00740C56">
      <w:pPr>
        <w:spacing w:after="0" w:line="240" w:lineRule="auto"/>
        <w:ind w:left="-993"/>
        <w:jc w:val="both"/>
        <w:rPr>
          <w:rFonts w:ascii="Trebuchet MS" w:eastAsia="Times New Roman" w:hAnsi="Trebuchet MS" w:cs="Times New Roman"/>
          <w:sz w:val="24"/>
          <w:szCs w:val="24"/>
          <w:highlight w:val="magenta"/>
          <w:lang w:val="es-ES" w:eastAsia="es-ES"/>
        </w:rPr>
      </w:pPr>
      <w:r w:rsidRPr="00017AF4">
        <w:rPr>
          <w:rFonts w:ascii="Trebuchet MS" w:eastAsia="Times New Roman" w:hAnsi="Trebuchet MS" w:cs="Times New Roman"/>
          <w:sz w:val="24"/>
          <w:szCs w:val="24"/>
          <w:highlight w:val="magenta"/>
          <w:lang w:val="es-ES" w:eastAsia="es-ES"/>
        </w:rPr>
        <w:t>OTRAS CUENTAS POR PAGAR A CORTO PLAZO</w:t>
      </w: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AR" w:eastAsia="es-ES"/>
        </w:rPr>
      </w:pPr>
      <w:r w:rsidRPr="00017AF4">
        <w:rPr>
          <w:rFonts w:ascii="Trebuchet MS" w:eastAsia="Times New Roman" w:hAnsi="Trebuchet MS" w:cs="Times New Roman"/>
          <w:sz w:val="24"/>
          <w:szCs w:val="24"/>
          <w:highlight w:val="magenta"/>
          <w:lang w:val="es-ES" w:eastAsia="es-ES"/>
        </w:rPr>
        <w:t xml:space="preserve">Subsiste la obligación del pago del préstamo otorgado por parte del Fondo Auxiliar para la Administración de Justicia aprobado por la Junta de Administración, Vigilancia y Disciplina notificado mediante oficio No. </w:t>
      </w:r>
      <w:r w:rsidRPr="00017AF4">
        <w:rPr>
          <w:rFonts w:ascii="Trebuchet MS" w:eastAsia="Times New Roman" w:hAnsi="Trebuchet MS" w:cs="Times New Roman"/>
          <w:sz w:val="24"/>
          <w:szCs w:val="24"/>
          <w:highlight w:val="magenta"/>
          <w:lang w:val="es-AR" w:eastAsia="es-ES"/>
        </w:rPr>
        <w:t>MCVCL/JUNTADMON/3753/2019 para hacer frente a los compromisos de anticipos de aguinaldos del año 2019, como consecuencia del drástico recorte en la asignación de recursos presupuestarios al Tribunal Superior de Justicia en dicho ejercicio fiscal.</w:t>
      </w:r>
    </w:p>
    <w:p w:rsidR="00740C56" w:rsidRDefault="00740C56" w:rsidP="00740C56">
      <w:pPr>
        <w:spacing w:after="0" w:line="240" w:lineRule="auto"/>
        <w:ind w:left="-993"/>
        <w:jc w:val="both"/>
        <w:rPr>
          <w:rFonts w:ascii="Trebuchet MS" w:eastAsia="Times New Roman" w:hAnsi="Trebuchet MS" w:cs="Times New Roman"/>
          <w:sz w:val="24"/>
          <w:szCs w:val="24"/>
          <w:lang w:val="es-ES" w:eastAsia="es-ES"/>
        </w:rPr>
      </w:pP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r w:rsidRPr="00955F98">
        <w:rPr>
          <w:rFonts w:ascii="Trebuchet MS" w:eastAsia="Times New Roman" w:hAnsi="Trebuchet MS" w:cs="Times New Roman"/>
          <w:sz w:val="24"/>
          <w:szCs w:val="24"/>
          <w:lang w:val="es-ES" w:eastAsia="es-ES"/>
        </w:rPr>
        <w:t>OTRAS PROVISIONES A LARGO PLAZO</w:t>
      </w: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r w:rsidRPr="00955F98">
        <w:rPr>
          <w:rFonts w:ascii="Trebuchet MS" w:eastAsia="Times New Roman" w:hAnsi="Trebuchet MS" w:cs="Times New Roman"/>
          <w:sz w:val="24"/>
          <w:szCs w:val="24"/>
          <w:lang w:val="es-ES" w:eastAsia="es-ES"/>
        </w:rPr>
        <w:t>PROVISIÓN POR PAGAR HABER DE RETIRO</w:t>
      </w: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r w:rsidRPr="00955F98">
        <w:rPr>
          <w:rFonts w:ascii="Trebuchet MS" w:eastAsia="Times New Roman" w:hAnsi="Trebuchet MS" w:cs="Times New Roman"/>
          <w:sz w:val="24"/>
          <w:szCs w:val="24"/>
          <w:lang w:val="es-ES" w:eastAsia="es-ES"/>
        </w:rPr>
        <w:t xml:space="preserve">En el Presupuesto de Egresos del ejercicio fiscal 2017 se autorizó una aportación inicial por el importe de $13’546,000 (Trece millones Quinientos Cuarenta y Seis mil pesos), para la creación del Haber de Retiro, mismo que se encuentra sustentado en el Artículo 89 de la Constitución Política del Estado Libre y Soberano de Morelos en sus párrafos sexto, penúltimo y ultimo, así como en la Ley Orgánica del Poder Judicial artículos 26BIS y 26TER. Durante el ejercicio 2017, el poder Judicial  llevo a cabo los actos jurídicos consistentes en la firma de un contrato con la institución bancaria HSBC, para la apertura de una cuenta especifica de inversión número 6464362000, misma que contiene la aportación inicial y los rendimientos generados durante el ejercicio fiscal 2017 de su creación hasta el Ejercicio 2022, cabe señalar que a partir del Ejercicio 2023 mediante el fondo de inversión con el número de contrato 2057068735 ligada a la cuenta número 0119216898 de la institución bancaria BBVA, se generaron rendimientos, así como su correspondiente aplicación, tal como se visualiza en el siguiente cuadro: </w:t>
      </w: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p>
    <w:tbl>
      <w:tblPr>
        <w:tblW w:w="4040" w:type="dxa"/>
        <w:tblInd w:w="983" w:type="dxa"/>
        <w:tblCellMar>
          <w:left w:w="70" w:type="dxa"/>
          <w:right w:w="70" w:type="dxa"/>
        </w:tblCellMar>
        <w:tblLook w:val="04A0" w:firstRow="1" w:lastRow="0" w:firstColumn="1" w:lastColumn="0" w:noHBand="0" w:noVBand="1"/>
      </w:tblPr>
      <w:tblGrid>
        <w:gridCol w:w="2680"/>
        <w:gridCol w:w="1360"/>
      </w:tblGrid>
      <w:tr w:rsidR="00740C56" w:rsidRPr="00955F98" w:rsidTr="004939D7">
        <w:trPr>
          <w:trHeight w:val="315"/>
        </w:trPr>
        <w:tc>
          <w:tcPr>
            <w:tcW w:w="2680" w:type="dxa"/>
            <w:tcBorders>
              <w:top w:val="single" w:sz="8" w:space="0" w:color="8064A2"/>
              <w:left w:val="nil"/>
              <w:bottom w:val="single" w:sz="8" w:space="0" w:color="8064A2"/>
              <w:right w:val="nil"/>
            </w:tcBorders>
            <w:shd w:val="clear" w:color="auto" w:fill="auto"/>
            <w:vAlign w:val="center"/>
            <w:hideMark/>
          </w:tcPr>
          <w:p w:rsidR="00740C56" w:rsidRPr="00955F98" w:rsidRDefault="00740C56" w:rsidP="004939D7">
            <w:pPr>
              <w:spacing w:after="0" w:line="240" w:lineRule="auto"/>
              <w:jc w:val="center"/>
              <w:rPr>
                <w:rFonts w:ascii="Trebuchet MS" w:eastAsia="Times New Roman" w:hAnsi="Trebuchet MS" w:cs="Tahoma"/>
                <w:b/>
                <w:bCs/>
                <w:color w:val="5F497A"/>
                <w:sz w:val="20"/>
                <w:szCs w:val="20"/>
                <w:lang w:eastAsia="es-MX"/>
              </w:rPr>
            </w:pPr>
            <w:r w:rsidRPr="00955F98">
              <w:rPr>
                <w:rFonts w:ascii="Trebuchet MS" w:eastAsia="Times New Roman" w:hAnsi="Trebuchet MS" w:cs="Tahoma"/>
                <w:b/>
                <w:bCs/>
                <w:color w:val="5F497A"/>
                <w:sz w:val="20"/>
                <w:szCs w:val="20"/>
                <w:lang w:eastAsia="es-MX"/>
              </w:rPr>
              <w:t>CONCEPTO</w:t>
            </w:r>
          </w:p>
        </w:tc>
        <w:tc>
          <w:tcPr>
            <w:tcW w:w="1360" w:type="dxa"/>
            <w:tcBorders>
              <w:top w:val="single" w:sz="8" w:space="0" w:color="8064A2"/>
              <w:left w:val="nil"/>
              <w:bottom w:val="single" w:sz="8" w:space="0" w:color="8064A2"/>
              <w:right w:val="nil"/>
            </w:tcBorders>
            <w:shd w:val="clear" w:color="auto" w:fill="auto"/>
            <w:vAlign w:val="center"/>
            <w:hideMark/>
          </w:tcPr>
          <w:p w:rsidR="00740C56" w:rsidRPr="00955F98" w:rsidRDefault="00740C56" w:rsidP="004939D7">
            <w:pPr>
              <w:spacing w:after="0" w:line="240" w:lineRule="auto"/>
              <w:jc w:val="center"/>
              <w:rPr>
                <w:rFonts w:ascii="Trebuchet MS" w:eastAsia="Times New Roman" w:hAnsi="Trebuchet MS" w:cs="Tahoma"/>
                <w:b/>
                <w:bCs/>
                <w:color w:val="5F497A"/>
                <w:sz w:val="20"/>
                <w:szCs w:val="20"/>
                <w:lang w:eastAsia="es-MX"/>
              </w:rPr>
            </w:pPr>
            <w:r w:rsidRPr="00955F98">
              <w:rPr>
                <w:rFonts w:ascii="Trebuchet MS" w:eastAsia="Times New Roman" w:hAnsi="Trebuchet MS" w:cs="Tahoma"/>
                <w:b/>
                <w:bCs/>
                <w:color w:val="5F497A"/>
                <w:sz w:val="20"/>
                <w:szCs w:val="20"/>
                <w:lang w:eastAsia="es-MX"/>
              </w:rPr>
              <w:t>IMPORTE</w:t>
            </w:r>
          </w:p>
        </w:tc>
      </w:tr>
      <w:tr w:rsidR="00740C56" w:rsidRPr="00955F98" w:rsidTr="004939D7">
        <w:trPr>
          <w:trHeight w:val="199"/>
        </w:trPr>
        <w:tc>
          <w:tcPr>
            <w:tcW w:w="2680" w:type="dxa"/>
            <w:tcBorders>
              <w:top w:val="nil"/>
              <w:left w:val="nil"/>
              <w:bottom w:val="nil"/>
              <w:right w:val="nil"/>
            </w:tcBorders>
            <w:shd w:val="clear" w:color="000000" w:fill="DFD8E8"/>
            <w:vAlign w:val="center"/>
            <w:hideMark/>
          </w:tcPr>
          <w:p w:rsidR="00740C56" w:rsidRPr="00955F98" w:rsidRDefault="00740C56" w:rsidP="004939D7">
            <w:pPr>
              <w:spacing w:after="0" w:line="240" w:lineRule="auto"/>
              <w:rPr>
                <w:rFonts w:ascii="Trebuchet MS" w:eastAsia="Times New Roman" w:hAnsi="Trebuchet MS" w:cs="Tahoma"/>
                <w:b/>
                <w:bCs/>
                <w:color w:val="5F497A"/>
                <w:sz w:val="16"/>
                <w:szCs w:val="16"/>
                <w:lang w:eastAsia="es-MX"/>
              </w:rPr>
            </w:pPr>
            <w:r w:rsidRPr="00955F98">
              <w:rPr>
                <w:rFonts w:ascii="Trebuchet MS" w:eastAsia="Times New Roman" w:hAnsi="Trebuchet MS" w:cs="Tahoma"/>
                <w:b/>
                <w:bCs/>
                <w:color w:val="5F497A"/>
                <w:sz w:val="16"/>
                <w:szCs w:val="16"/>
                <w:lang w:eastAsia="es-MX"/>
              </w:rPr>
              <w:t xml:space="preserve"> Aportación Inicial en el ejercicio 2017</w:t>
            </w:r>
          </w:p>
        </w:tc>
        <w:tc>
          <w:tcPr>
            <w:tcW w:w="1360" w:type="dxa"/>
            <w:tcBorders>
              <w:top w:val="nil"/>
              <w:left w:val="nil"/>
              <w:bottom w:val="nil"/>
              <w:right w:val="nil"/>
            </w:tcBorders>
            <w:shd w:val="clear" w:color="000000" w:fill="DFD8E8"/>
            <w:vAlign w:val="center"/>
            <w:hideMark/>
          </w:tcPr>
          <w:p w:rsidR="00740C56" w:rsidRPr="00955F98" w:rsidRDefault="00740C56" w:rsidP="004939D7">
            <w:pPr>
              <w:spacing w:after="0" w:line="240" w:lineRule="auto"/>
              <w:jc w:val="right"/>
              <w:rPr>
                <w:rFonts w:ascii="Trebuchet MS" w:eastAsia="Times New Roman" w:hAnsi="Trebuchet MS" w:cs="Tahoma"/>
                <w:color w:val="5F497A"/>
                <w:sz w:val="16"/>
                <w:szCs w:val="16"/>
                <w:lang w:eastAsia="es-MX"/>
              </w:rPr>
            </w:pPr>
            <w:r w:rsidRPr="00955F98">
              <w:rPr>
                <w:rFonts w:ascii="Trebuchet MS" w:eastAsia="Times New Roman" w:hAnsi="Trebuchet MS" w:cs="Tahoma"/>
                <w:color w:val="5F497A"/>
                <w:sz w:val="16"/>
                <w:szCs w:val="16"/>
                <w:lang w:eastAsia="es-MX"/>
              </w:rPr>
              <w:t>$13,546,000</w:t>
            </w:r>
          </w:p>
        </w:tc>
      </w:tr>
      <w:tr w:rsidR="00740C56" w:rsidRPr="00955F98" w:rsidTr="004939D7">
        <w:trPr>
          <w:trHeight w:val="199"/>
        </w:trPr>
        <w:tc>
          <w:tcPr>
            <w:tcW w:w="2680" w:type="dxa"/>
            <w:tcBorders>
              <w:top w:val="nil"/>
              <w:left w:val="nil"/>
              <w:bottom w:val="nil"/>
              <w:right w:val="nil"/>
            </w:tcBorders>
            <w:shd w:val="clear" w:color="auto" w:fill="auto"/>
            <w:vAlign w:val="center"/>
            <w:hideMark/>
          </w:tcPr>
          <w:p w:rsidR="00740C56" w:rsidRPr="00955F98" w:rsidRDefault="00740C56" w:rsidP="004939D7">
            <w:pPr>
              <w:spacing w:after="0" w:line="240" w:lineRule="auto"/>
              <w:rPr>
                <w:rFonts w:ascii="Trebuchet MS" w:eastAsia="Times New Roman" w:hAnsi="Trebuchet MS" w:cs="Tahoma"/>
                <w:b/>
                <w:bCs/>
                <w:color w:val="5F497A"/>
                <w:sz w:val="16"/>
                <w:szCs w:val="16"/>
                <w:lang w:eastAsia="es-MX"/>
              </w:rPr>
            </w:pPr>
            <w:r w:rsidRPr="00955F98">
              <w:rPr>
                <w:rFonts w:ascii="Trebuchet MS" w:eastAsia="Times New Roman" w:hAnsi="Trebuchet MS" w:cs="Tahoma"/>
                <w:b/>
                <w:bCs/>
                <w:color w:val="5F497A"/>
                <w:sz w:val="16"/>
                <w:szCs w:val="16"/>
                <w:lang w:eastAsia="es-MX"/>
              </w:rPr>
              <w:t>Rendimientos financieros Ejercicio 2017</w:t>
            </w:r>
          </w:p>
        </w:tc>
        <w:tc>
          <w:tcPr>
            <w:tcW w:w="1360" w:type="dxa"/>
            <w:tcBorders>
              <w:top w:val="nil"/>
              <w:left w:val="nil"/>
              <w:bottom w:val="nil"/>
              <w:right w:val="nil"/>
            </w:tcBorders>
            <w:shd w:val="clear" w:color="auto" w:fill="auto"/>
            <w:vAlign w:val="center"/>
            <w:hideMark/>
          </w:tcPr>
          <w:p w:rsidR="00740C56" w:rsidRPr="00955F98" w:rsidRDefault="00740C56" w:rsidP="004939D7">
            <w:pPr>
              <w:spacing w:after="0" w:line="240" w:lineRule="auto"/>
              <w:jc w:val="right"/>
              <w:rPr>
                <w:rFonts w:ascii="Trebuchet MS" w:eastAsia="Times New Roman" w:hAnsi="Trebuchet MS" w:cs="Tahoma"/>
                <w:color w:val="5F497A"/>
                <w:sz w:val="16"/>
                <w:szCs w:val="16"/>
                <w:lang w:eastAsia="es-MX"/>
              </w:rPr>
            </w:pPr>
            <w:r w:rsidRPr="00955F98">
              <w:rPr>
                <w:rFonts w:ascii="Trebuchet MS" w:eastAsia="Times New Roman" w:hAnsi="Trebuchet MS" w:cs="Tahoma"/>
                <w:color w:val="5F497A"/>
                <w:sz w:val="16"/>
                <w:szCs w:val="16"/>
                <w:lang w:eastAsia="es-MX"/>
              </w:rPr>
              <w:t>$463,072</w:t>
            </w:r>
          </w:p>
        </w:tc>
      </w:tr>
      <w:tr w:rsidR="00740C56" w:rsidRPr="00955F98" w:rsidTr="004939D7">
        <w:trPr>
          <w:trHeight w:val="199"/>
        </w:trPr>
        <w:tc>
          <w:tcPr>
            <w:tcW w:w="2680" w:type="dxa"/>
            <w:tcBorders>
              <w:top w:val="nil"/>
              <w:left w:val="nil"/>
              <w:bottom w:val="nil"/>
              <w:right w:val="nil"/>
            </w:tcBorders>
            <w:shd w:val="clear" w:color="000000" w:fill="DFD8E8"/>
            <w:vAlign w:val="center"/>
            <w:hideMark/>
          </w:tcPr>
          <w:p w:rsidR="00740C56" w:rsidRPr="00955F98" w:rsidRDefault="00740C56" w:rsidP="004939D7">
            <w:pPr>
              <w:spacing w:after="0" w:line="240" w:lineRule="auto"/>
              <w:rPr>
                <w:rFonts w:ascii="Trebuchet MS" w:eastAsia="Times New Roman" w:hAnsi="Trebuchet MS" w:cs="Tahoma"/>
                <w:b/>
                <w:bCs/>
                <w:color w:val="5F497A"/>
                <w:sz w:val="16"/>
                <w:szCs w:val="16"/>
                <w:lang w:eastAsia="es-MX"/>
              </w:rPr>
            </w:pPr>
            <w:r w:rsidRPr="00955F98">
              <w:rPr>
                <w:rFonts w:ascii="Trebuchet MS" w:eastAsia="Times New Roman" w:hAnsi="Trebuchet MS" w:cs="Tahoma"/>
                <w:b/>
                <w:bCs/>
                <w:color w:val="5F497A"/>
                <w:sz w:val="16"/>
                <w:szCs w:val="16"/>
                <w:lang w:eastAsia="es-MX"/>
              </w:rPr>
              <w:t>Rendimientos financieros Ejercicio 2018</w:t>
            </w:r>
          </w:p>
        </w:tc>
        <w:tc>
          <w:tcPr>
            <w:tcW w:w="1360" w:type="dxa"/>
            <w:tcBorders>
              <w:top w:val="nil"/>
              <w:left w:val="nil"/>
              <w:bottom w:val="nil"/>
              <w:right w:val="nil"/>
            </w:tcBorders>
            <w:shd w:val="clear" w:color="000000" w:fill="DFD8E8"/>
            <w:vAlign w:val="center"/>
            <w:hideMark/>
          </w:tcPr>
          <w:p w:rsidR="00740C56" w:rsidRPr="00955F98" w:rsidRDefault="00740C56" w:rsidP="004939D7">
            <w:pPr>
              <w:spacing w:after="0" w:line="240" w:lineRule="auto"/>
              <w:jc w:val="right"/>
              <w:rPr>
                <w:rFonts w:ascii="Trebuchet MS" w:eastAsia="Times New Roman" w:hAnsi="Trebuchet MS" w:cs="Tahoma"/>
                <w:color w:val="5F497A"/>
                <w:sz w:val="16"/>
                <w:szCs w:val="16"/>
                <w:lang w:eastAsia="es-MX"/>
              </w:rPr>
            </w:pPr>
            <w:r w:rsidRPr="00955F98">
              <w:rPr>
                <w:rFonts w:ascii="Trebuchet MS" w:eastAsia="Times New Roman" w:hAnsi="Trebuchet MS" w:cs="Tahoma"/>
                <w:color w:val="5F497A"/>
                <w:sz w:val="16"/>
                <w:szCs w:val="16"/>
                <w:lang w:eastAsia="es-MX"/>
              </w:rPr>
              <w:t>$1,091,821</w:t>
            </w:r>
          </w:p>
        </w:tc>
      </w:tr>
      <w:tr w:rsidR="00740C56" w:rsidRPr="00955F98" w:rsidTr="004939D7">
        <w:trPr>
          <w:trHeight w:val="199"/>
        </w:trPr>
        <w:tc>
          <w:tcPr>
            <w:tcW w:w="2680" w:type="dxa"/>
            <w:tcBorders>
              <w:top w:val="nil"/>
              <w:left w:val="nil"/>
              <w:bottom w:val="nil"/>
              <w:right w:val="nil"/>
            </w:tcBorders>
            <w:shd w:val="clear" w:color="auto" w:fill="auto"/>
            <w:vAlign w:val="center"/>
            <w:hideMark/>
          </w:tcPr>
          <w:p w:rsidR="00740C56" w:rsidRPr="00955F98" w:rsidRDefault="00740C56" w:rsidP="004939D7">
            <w:pPr>
              <w:spacing w:after="0" w:line="240" w:lineRule="auto"/>
              <w:rPr>
                <w:rFonts w:ascii="Trebuchet MS" w:eastAsia="Times New Roman" w:hAnsi="Trebuchet MS" w:cs="Tahoma"/>
                <w:b/>
                <w:bCs/>
                <w:color w:val="5F497A"/>
                <w:sz w:val="16"/>
                <w:szCs w:val="16"/>
                <w:lang w:eastAsia="es-MX"/>
              </w:rPr>
            </w:pPr>
            <w:r w:rsidRPr="00955F98">
              <w:rPr>
                <w:rFonts w:ascii="Trebuchet MS" w:eastAsia="Times New Roman" w:hAnsi="Trebuchet MS" w:cs="Tahoma"/>
                <w:b/>
                <w:bCs/>
                <w:color w:val="5F497A"/>
                <w:sz w:val="16"/>
                <w:szCs w:val="16"/>
                <w:lang w:eastAsia="es-MX"/>
              </w:rPr>
              <w:t>Rendimientos financieros Ejercicio 2019</w:t>
            </w:r>
          </w:p>
        </w:tc>
        <w:tc>
          <w:tcPr>
            <w:tcW w:w="1360" w:type="dxa"/>
            <w:tcBorders>
              <w:top w:val="nil"/>
              <w:left w:val="nil"/>
              <w:bottom w:val="nil"/>
              <w:right w:val="nil"/>
            </w:tcBorders>
            <w:shd w:val="clear" w:color="auto" w:fill="auto"/>
            <w:vAlign w:val="center"/>
            <w:hideMark/>
          </w:tcPr>
          <w:p w:rsidR="00740C56" w:rsidRPr="00955F98" w:rsidRDefault="00740C56" w:rsidP="004939D7">
            <w:pPr>
              <w:spacing w:after="0" w:line="240" w:lineRule="auto"/>
              <w:jc w:val="right"/>
              <w:rPr>
                <w:rFonts w:ascii="Trebuchet MS" w:eastAsia="Times New Roman" w:hAnsi="Trebuchet MS" w:cs="Tahoma"/>
                <w:color w:val="5F497A"/>
                <w:sz w:val="16"/>
                <w:szCs w:val="16"/>
                <w:lang w:eastAsia="es-MX"/>
              </w:rPr>
            </w:pPr>
            <w:r w:rsidRPr="00955F98">
              <w:rPr>
                <w:rFonts w:ascii="Trebuchet MS" w:eastAsia="Times New Roman" w:hAnsi="Trebuchet MS" w:cs="Tahoma"/>
                <w:color w:val="5F497A"/>
                <w:sz w:val="16"/>
                <w:szCs w:val="16"/>
                <w:lang w:eastAsia="es-MX"/>
              </w:rPr>
              <w:t>$1,211,179</w:t>
            </w:r>
          </w:p>
        </w:tc>
      </w:tr>
      <w:tr w:rsidR="00740C56" w:rsidRPr="00955F98" w:rsidTr="004939D7">
        <w:trPr>
          <w:trHeight w:val="199"/>
        </w:trPr>
        <w:tc>
          <w:tcPr>
            <w:tcW w:w="2680" w:type="dxa"/>
            <w:tcBorders>
              <w:top w:val="nil"/>
              <w:left w:val="nil"/>
              <w:bottom w:val="nil"/>
              <w:right w:val="nil"/>
            </w:tcBorders>
            <w:shd w:val="clear" w:color="000000" w:fill="DFD8E8"/>
            <w:vAlign w:val="center"/>
            <w:hideMark/>
          </w:tcPr>
          <w:p w:rsidR="00740C56" w:rsidRPr="00955F98" w:rsidRDefault="00740C56" w:rsidP="004939D7">
            <w:pPr>
              <w:spacing w:after="0" w:line="240" w:lineRule="auto"/>
              <w:rPr>
                <w:rFonts w:ascii="Trebuchet MS" w:eastAsia="Times New Roman" w:hAnsi="Trebuchet MS" w:cs="Tahoma"/>
                <w:b/>
                <w:bCs/>
                <w:color w:val="5F497A"/>
                <w:sz w:val="16"/>
                <w:szCs w:val="16"/>
                <w:lang w:eastAsia="es-MX"/>
              </w:rPr>
            </w:pPr>
            <w:r w:rsidRPr="00955F98">
              <w:rPr>
                <w:rFonts w:ascii="Trebuchet MS" w:eastAsia="Times New Roman" w:hAnsi="Trebuchet MS" w:cs="Tahoma"/>
                <w:b/>
                <w:bCs/>
                <w:color w:val="5F497A"/>
                <w:sz w:val="16"/>
                <w:szCs w:val="16"/>
                <w:lang w:eastAsia="es-MX"/>
              </w:rPr>
              <w:t>Rendimientos financieros Ejercicio 2020</w:t>
            </w:r>
          </w:p>
        </w:tc>
        <w:tc>
          <w:tcPr>
            <w:tcW w:w="1360" w:type="dxa"/>
            <w:tcBorders>
              <w:top w:val="nil"/>
              <w:left w:val="nil"/>
              <w:bottom w:val="nil"/>
              <w:right w:val="nil"/>
            </w:tcBorders>
            <w:shd w:val="clear" w:color="000000" w:fill="DFD8E8"/>
            <w:vAlign w:val="center"/>
            <w:hideMark/>
          </w:tcPr>
          <w:p w:rsidR="00740C56" w:rsidRPr="00955F98" w:rsidRDefault="00740C56" w:rsidP="004939D7">
            <w:pPr>
              <w:spacing w:after="0" w:line="240" w:lineRule="auto"/>
              <w:jc w:val="right"/>
              <w:rPr>
                <w:rFonts w:ascii="Trebuchet MS" w:eastAsia="Times New Roman" w:hAnsi="Trebuchet MS" w:cs="Tahoma"/>
                <w:color w:val="5F497A"/>
                <w:sz w:val="16"/>
                <w:szCs w:val="16"/>
                <w:lang w:eastAsia="es-MX"/>
              </w:rPr>
            </w:pPr>
            <w:r w:rsidRPr="00955F98">
              <w:rPr>
                <w:rFonts w:ascii="Trebuchet MS" w:eastAsia="Times New Roman" w:hAnsi="Trebuchet MS" w:cs="Tahoma"/>
                <w:color w:val="5F497A"/>
                <w:sz w:val="16"/>
                <w:szCs w:val="16"/>
                <w:lang w:eastAsia="es-MX"/>
              </w:rPr>
              <w:t>$937,817</w:t>
            </w:r>
          </w:p>
        </w:tc>
      </w:tr>
      <w:tr w:rsidR="00740C56" w:rsidRPr="00955F98" w:rsidTr="004939D7">
        <w:trPr>
          <w:trHeight w:val="199"/>
        </w:trPr>
        <w:tc>
          <w:tcPr>
            <w:tcW w:w="2680" w:type="dxa"/>
            <w:tcBorders>
              <w:top w:val="nil"/>
              <w:left w:val="nil"/>
              <w:bottom w:val="nil"/>
              <w:right w:val="nil"/>
            </w:tcBorders>
            <w:shd w:val="clear" w:color="auto" w:fill="auto"/>
            <w:vAlign w:val="center"/>
            <w:hideMark/>
          </w:tcPr>
          <w:p w:rsidR="00740C56" w:rsidRPr="00955F98" w:rsidRDefault="00740C56" w:rsidP="004939D7">
            <w:pPr>
              <w:spacing w:after="0" w:line="240" w:lineRule="auto"/>
              <w:rPr>
                <w:rFonts w:ascii="Trebuchet MS" w:eastAsia="Times New Roman" w:hAnsi="Trebuchet MS" w:cs="Tahoma"/>
                <w:b/>
                <w:bCs/>
                <w:color w:val="5F497A"/>
                <w:sz w:val="16"/>
                <w:szCs w:val="16"/>
                <w:lang w:eastAsia="es-MX"/>
              </w:rPr>
            </w:pPr>
            <w:r w:rsidRPr="00955F98">
              <w:rPr>
                <w:rFonts w:ascii="Trebuchet MS" w:eastAsia="Times New Roman" w:hAnsi="Trebuchet MS" w:cs="Tahoma"/>
                <w:b/>
                <w:bCs/>
                <w:color w:val="5F497A"/>
                <w:sz w:val="16"/>
                <w:szCs w:val="16"/>
                <w:lang w:eastAsia="es-MX"/>
              </w:rPr>
              <w:t>Rendimientos financieros Ejercicio 2021</w:t>
            </w:r>
          </w:p>
        </w:tc>
        <w:tc>
          <w:tcPr>
            <w:tcW w:w="1360" w:type="dxa"/>
            <w:tcBorders>
              <w:top w:val="nil"/>
              <w:left w:val="nil"/>
              <w:bottom w:val="nil"/>
              <w:right w:val="nil"/>
            </w:tcBorders>
            <w:shd w:val="clear" w:color="auto" w:fill="auto"/>
            <w:vAlign w:val="center"/>
            <w:hideMark/>
          </w:tcPr>
          <w:p w:rsidR="00740C56" w:rsidRPr="00955F98" w:rsidRDefault="00740C56" w:rsidP="004939D7">
            <w:pPr>
              <w:spacing w:after="0" w:line="240" w:lineRule="auto"/>
              <w:jc w:val="right"/>
              <w:rPr>
                <w:rFonts w:ascii="Trebuchet MS" w:eastAsia="Times New Roman" w:hAnsi="Trebuchet MS" w:cs="Tahoma"/>
                <w:color w:val="5F497A"/>
                <w:sz w:val="16"/>
                <w:szCs w:val="16"/>
                <w:lang w:eastAsia="es-MX"/>
              </w:rPr>
            </w:pPr>
            <w:r w:rsidRPr="00955F98">
              <w:rPr>
                <w:rFonts w:ascii="Trebuchet MS" w:eastAsia="Times New Roman" w:hAnsi="Trebuchet MS" w:cs="Tahoma"/>
                <w:color w:val="5F497A"/>
                <w:sz w:val="16"/>
                <w:szCs w:val="16"/>
                <w:lang w:eastAsia="es-MX"/>
              </w:rPr>
              <w:t>$732,208</w:t>
            </w:r>
          </w:p>
        </w:tc>
      </w:tr>
      <w:tr w:rsidR="00740C56" w:rsidRPr="00955F98" w:rsidTr="004939D7">
        <w:trPr>
          <w:trHeight w:val="199"/>
        </w:trPr>
        <w:tc>
          <w:tcPr>
            <w:tcW w:w="2680" w:type="dxa"/>
            <w:tcBorders>
              <w:top w:val="nil"/>
              <w:left w:val="nil"/>
              <w:bottom w:val="nil"/>
              <w:right w:val="nil"/>
            </w:tcBorders>
            <w:shd w:val="clear" w:color="000000" w:fill="DFD8E8"/>
            <w:vAlign w:val="center"/>
            <w:hideMark/>
          </w:tcPr>
          <w:p w:rsidR="00740C56" w:rsidRPr="00955F98" w:rsidRDefault="00740C56" w:rsidP="004939D7">
            <w:pPr>
              <w:spacing w:after="0" w:line="240" w:lineRule="auto"/>
              <w:rPr>
                <w:rFonts w:ascii="Trebuchet MS" w:eastAsia="Times New Roman" w:hAnsi="Trebuchet MS" w:cs="Tahoma"/>
                <w:b/>
                <w:bCs/>
                <w:color w:val="5F497A"/>
                <w:sz w:val="16"/>
                <w:szCs w:val="16"/>
                <w:lang w:eastAsia="es-MX"/>
              </w:rPr>
            </w:pPr>
            <w:r w:rsidRPr="00955F98">
              <w:rPr>
                <w:rFonts w:ascii="Trebuchet MS" w:eastAsia="Times New Roman" w:hAnsi="Trebuchet MS" w:cs="Tahoma"/>
                <w:b/>
                <w:bCs/>
                <w:color w:val="5F497A"/>
                <w:sz w:val="16"/>
                <w:szCs w:val="16"/>
                <w:lang w:eastAsia="es-MX"/>
              </w:rPr>
              <w:t>Rendimientos financieros Ejercicio 2022</w:t>
            </w:r>
          </w:p>
        </w:tc>
        <w:tc>
          <w:tcPr>
            <w:tcW w:w="1360" w:type="dxa"/>
            <w:tcBorders>
              <w:top w:val="nil"/>
              <w:left w:val="nil"/>
              <w:bottom w:val="nil"/>
              <w:right w:val="nil"/>
            </w:tcBorders>
            <w:shd w:val="clear" w:color="000000" w:fill="DFD8E8"/>
            <w:vAlign w:val="center"/>
            <w:hideMark/>
          </w:tcPr>
          <w:p w:rsidR="00740C56" w:rsidRPr="00955F98" w:rsidRDefault="00740C56" w:rsidP="004939D7">
            <w:pPr>
              <w:spacing w:after="0" w:line="240" w:lineRule="auto"/>
              <w:jc w:val="right"/>
              <w:rPr>
                <w:rFonts w:ascii="Trebuchet MS" w:eastAsia="Times New Roman" w:hAnsi="Trebuchet MS" w:cs="Tahoma"/>
                <w:color w:val="5F497A"/>
                <w:sz w:val="16"/>
                <w:szCs w:val="16"/>
                <w:lang w:eastAsia="es-MX"/>
              </w:rPr>
            </w:pPr>
            <w:r w:rsidRPr="00955F98">
              <w:rPr>
                <w:rFonts w:ascii="Trebuchet MS" w:eastAsia="Times New Roman" w:hAnsi="Trebuchet MS" w:cs="Tahoma"/>
                <w:color w:val="5F497A"/>
                <w:sz w:val="16"/>
                <w:szCs w:val="16"/>
                <w:lang w:eastAsia="es-MX"/>
              </w:rPr>
              <w:t>$762,976</w:t>
            </w:r>
          </w:p>
        </w:tc>
      </w:tr>
      <w:tr w:rsidR="00740C56" w:rsidRPr="00955F98" w:rsidTr="004939D7">
        <w:trPr>
          <w:trHeight w:val="199"/>
        </w:trPr>
        <w:tc>
          <w:tcPr>
            <w:tcW w:w="2680" w:type="dxa"/>
            <w:tcBorders>
              <w:top w:val="nil"/>
              <w:left w:val="nil"/>
              <w:bottom w:val="nil"/>
              <w:right w:val="nil"/>
            </w:tcBorders>
            <w:shd w:val="clear" w:color="auto" w:fill="auto"/>
            <w:vAlign w:val="center"/>
            <w:hideMark/>
          </w:tcPr>
          <w:p w:rsidR="00740C56" w:rsidRPr="00955F98" w:rsidRDefault="00740C56" w:rsidP="004939D7">
            <w:pPr>
              <w:spacing w:after="0" w:line="240" w:lineRule="auto"/>
              <w:rPr>
                <w:rFonts w:ascii="Trebuchet MS" w:eastAsia="Times New Roman" w:hAnsi="Trebuchet MS" w:cs="Tahoma"/>
                <w:b/>
                <w:bCs/>
                <w:color w:val="5F497A"/>
                <w:sz w:val="16"/>
                <w:szCs w:val="16"/>
                <w:lang w:eastAsia="es-MX"/>
              </w:rPr>
            </w:pPr>
            <w:r w:rsidRPr="00955F98">
              <w:rPr>
                <w:rFonts w:ascii="Trebuchet MS" w:eastAsia="Times New Roman" w:hAnsi="Trebuchet MS" w:cs="Tahoma"/>
                <w:b/>
                <w:bCs/>
                <w:color w:val="5F497A"/>
                <w:sz w:val="16"/>
                <w:szCs w:val="16"/>
                <w:lang w:eastAsia="es-MX"/>
              </w:rPr>
              <w:t>Rendimientos financieros Ejercicio 2023</w:t>
            </w:r>
          </w:p>
        </w:tc>
        <w:tc>
          <w:tcPr>
            <w:tcW w:w="1360" w:type="dxa"/>
            <w:tcBorders>
              <w:top w:val="nil"/>
              <w:left w:val="nil"/>
              <w:bottom w:val="nil"/>
              <w:right w:val="nil"/>
            </w:tcBorders>
            <w:shd w:val="clear" w:color="auto" w:fill="auto"/>
            <w:vAlign w:val="center"/>
            <w:hideMark/>
          </w:tcPr>
          <w:p w:rsidR="00740C56" w:rsidRPr="00955F98" w:rsidRDefault="00740C56" w:rsidP="004939D7">
            <w:pPr>
              <w:spacing w:after="0" w:line="240" w:lineRule="auto"/>
              <w:jc w:val="right"/>
              <w:rPr>
                <w:rFonts w:ascii="Trebuchet MS" w:eastAsia="Times New Roman" w:hAnsi="Trebuchet MS" w:cs="Tahoma"/>
                <w:color w:val="5F497A"/>
                <w:sz w:val="16"/>
                <w:szCs w:val="16"/>
                <w:lang w:eastAsia="es-MX"/>
              </w:rPr>
            </w:pPr>
            <w:r w:rsidRPr="00955F98">
              <w:rPr>
                <w:rFonts w:ascii="Trebuchet MS" w:eastAsia="Times New Roman" w:hAnsi="Trebuchet MS" w:cs="Tahoma"/>
                <w:color w:val="5F497A"/>
                <w:sz w:val="16"/>
                <w:szCs w:val="16"/>
                <w:lang w:eastAsia="es-MX"/>
              </w:rPr>
              <w:t>$1,965,284</w:t>
            </w:r>
          </w:p>
        </w:tc>
      </w:tr>
      <w:tr w:rsidR="00740C56" w:rsidRPr="00955F98" w:rsidTr="004939D7">
        <w:trPr>
          <w:trHeight w:val="199"/>
        </w:trPr>
        <w:tc>
          <w:tcPr>
            <w:tcW w:w="2680" w:type="dxa"/>
            <w:tcBorders>
              <w:top w:val="nil"/>
              <w:left w:val="nil"/>
              <w:bottom w:val="nil"/>
              <w:right w:val="nil"/>
            </w:tcBorders>
            <w:shd w:val="clear" w:color="000000" w:fill="E5DFEC"/>
            <w:vAlign w:val="center"/>
            <w:hideMark/>
          </w:tcPr>
          <w:p w:rsidR="00740C56" w:rsidRPr="00955F98" w:rsidRDefault="00740C56" w:rsidP="004939D7">
            <w:pPr>
              <w:spacing w:after="0" w:line="240" w:lineRule="auto"/>
              <w:rPr>
                <w:rFonts w:ascii="Trebuchet MS" w:eastAsia="Times New Roman" w:hAnsi="Trebuchet MS" w:cs="Tahoma"/>
                <w:b/>
                <w:bCs/>
                <w:color w:val="5F497A"/>
                <w:sz w:val="16"/>
                <w:szCs w:val="16"/>
                <w:lang w:eastAsia="es-MX"/>
              </w:rPr>
            </w:pPr>
            <w:r w:rsidRPr="00955F98">
              <w:rPr>
                <w:rFonts w:ascii="Trebuchet MS" w:eastAsia="Times New Roman" w:hAnsi="Trebuchet MS" w:cs="Tahoma"/>
                <w:b/>
                <w:bCs/>
                <w:color w:val="5F497A"/>
                <w:sz w:val="16"/>
                <w:szCs w:val="16"/>
                <w:lang w:eastAsia="es-MX"/>
              </w:rPr>
              <w:t>Aplicación de gasto 2023</w:t>
            </w:r>
          </w:p>
        </w:tc>
        <w:tc>
          <w:tcPr>
            <w:tcW w:w="1360" w:type="dxa"/>
            <w:tcBorders>
              <w:top w:val="nil"/>
              <w:left w:val="nil"/>
              <w:bottom w:val="nil"/>
              <w:right w:val="nil"/>
            </w:tcBorders>
            <w:shd w:val="clear" w:color="000000" w:fill="E5DFEC"/>
            <w:vAlign w:val="center"/>
            <w:hideMark/>
          </w:tcPr>
          <w:p w:rsidR="00740C56" w:rsidRPr="00955F98" w:rsidRDefault="00740C56" w:rsidP="004939D7">
            <w:pPr>
              <w:spacing w:after="0" w:line="240" w:lineRule="auto"/>
              <w:jc w:val="right"/>
              <w:rPr>
                <w:rFonts w:ascii="Trebuchet MS" w:eastAsia="Times New Roman" w:hAnsi="Trebuchet MS" w:cs="Tahoma"/>
                <w:color w:val="5F497A"/>
                <w:sz w:val="16"/>
                <w:szCs w:val="16"/>
                <w:lang w:eastAsia="es-MX"/>
              </w:rPr>
            </w:pPr>
            <w:r w:rsidRPr="00955F98">
              <w:rPr>
                <w:rFonts w:ascii="Trebuchet MS" w:eastAsia="Times New Roman" w:hAnsi="Trebuchet MS" w:cs="Tahoma"/>
                <w:color w:val="5F497A"/>
                <w:sz w:val="16"/>
                <w:szCs w:val="16"/>
                <w:lang w:eastAsia="es-MX"/>
              </w:rPr>
              <w:t>-3,977,747</w:t>
            </w:r>
          </w:p>
        </w:tc>
      </w:tr>
      <w:tr w:rsidR="00740C56" w:rsidRPr="00955F98" w:rsidTr="004939D7">
        <w:trPr>
          <w:trHeight w:val="199"/>
        </w:trPr>
        <w:tc>
          <w:tcPr>
            <w:tcW w:w="2680" w:type="dxa"/>
            <w:tcBorders>
              <w:top w:val="nil"/>
              <w:left w:val="nil"/>
              <w:bottom w:val="nil"/>
              <w:right w:val="nil"/>
            </w:tcBorders>
            <w:shd w:val="clear" w:color="auto" w:fill="auto"/>
            <w:vAlign w:val="center"/>
            <w:hideMark/>
          </w:tcPr>
          <w:p w:rsidR="00740C56" w:rsidRPr="00955F98" w:rsidRDefault="00740C56" w:rsidP="004939D7">
            <w:pPr>
              <w:spacing w:after="0" w:line="240" w:lineRule="auto"/>
              <w:rPr>
                <w:rFonts w:ascii="Trebuchet MS" w:eastAsia="Times New Roman" w:hAnsi="Trebuchet MS" w:cs="Tahoma"/>
                <w:b/>
                <w:bCs/>
                <w:color w:val="5F497A"/>
                <w:sz w:val="16"/>
                <w:szCs w:val="16"/>
                <w:lang w:eastAsia="es-MX"/>
              </w:rPr>
            </w:pPr>
            <w:r w:rsidRPr="00955F98">
              <w:rPr>
                <w:rFonts w:ascii="Trebuchet MS" w:eastAsia="Times New Roman" w:hAnsi="Trebuchet MS" w:cs="Tahoma"/>
                <w:b/>
                <w:bCs/>
                <w:color w:val="5F497A"/>
                <w:sz w:val="16"/>
                <w:szCs w:val="16"/>
                <w:lang w:eastAsia="es-MX"/>
              </w:rPr>
              <w:t xml:space="preserve">Aplicación de gasto Primer </w:t>
            </w:r>
            <w:proofErr w:type="spellStart"/>
            <w:r w:rsidRPr="00955F98">
              <w:rPr>
                <w:rFonts w:ascii="Trebuchet MS" w:eastAsia="Times New Roman" w:hAnsi="Trebuchet MS" w:cs="Tahoma"/>
                <w:b/>
                <w:bCs/>
                <w:color w:val="5F497A"/>
                <w:sz w:val="16"/>
                <w:szCs w:val="16"/>
                <w:lang w:eastAsia="es-MX"/>
              </w:rPr>
              <w:t>Trim</w:t>
            </w:r>
            <w:proofErr w:type="spellEnd"/>
            <w:r w:rsidRPr="00955F98">
              <w:rPr>
                <w:rFonts w:ascii="Trebuchet MS" w:eastAsia="Times New Roman" w:hAnsi="Trebuchet MS" w:cs="Tahoma"/>
                <w:b/>
                <w:bCs/>
                <w:color w:val="5F497A"/>
                <w:sz w:val="16"/>
                <w:szCs w:val="16"/>
                <w:lang w:eastAsia="es-MX"/>
              </w:rPr>
              <w:t xml:space="preserve"> 2024</w:t>
            </w:r>
          </w:p>
        </w:tc>
        <w:tc>
          <w:tcPr>
            <w:tcW w:w="1360" w:type="dxa"/>
            <w:tcBorders>
              <w:top w:val="nil"/>
              <w:left w:val="nil"/>
              <w:bottom w:val="nil"/>
              <w:right w:val="nil"/>
            </w:tcBorders>
            <w:shd w:val="clear" w:color="auto" w:fill="auto"/>
            <w:vAlign w:val="center"/>
            <w:hideMark/>
          </w:tcPr>
          <w:p w:rsidR="00740C56" w:rsidRPr="00955F98" w:rsidRDefault="00740C56" w:rsidP="004939D7">
            <w:pPr>
              <w:spacing w:after="0" w:line="240" w:lineRule="auto"/>
              <w:jc w:val="right"/>
              <w:rPr>
                <w:rFonts w:ascii="Trebuchet MS" w:eastAsia="Times New Roman" w:hAnsi="Trebuchet MS" w:cs="Tahoma"/>
                <w:color w:val="5F497A"/>
                <w:sz w:val="16"/>
                <w:szCs w:val="16"/>
                <w:lang w:eastAsia="es-MX"/>
              </w:rPr>
            </w:pPr>
            <w:r w:rsidRPr="00955F98">
              <w:rPr>
                <w:rFonts w:ascii="Trebuchet MS" w:eastAsia="Times New Roman" w:hAnsi="Trebuchet MS" w:cs="Tahoma"/>
                <w:color w:val="5F497A"/>
                <w:sz w:val="16"/>
                <w:szCs w:val="16"/>
                <w:lang w:eastAsia="es-MX"/>
              </w:rPr>
              <w:t>-1,655,903</w:t>
            </w:r>
          </w:p>
        </w:tc>
      </w:tr>
      <w:tr w:rsidR="00740C56" w:rsidRPr="00955F98" w:rsidTr="004939D7">
        <w:trPr>
          <w:trHeight w:val="199"/>
        </w:trPr>
        <w:tc>
          <w:tcPr>
            <w:tcW w:w="2680" w:type="dxa"/>
            <w:tcBorders>
              <w:top w:val="nil"/>
              <w:left w:val="nil"/>
              <w:bottom w:val="nil"/>
              <w:right w:val="nil"/>
            </w:tcBorders>
            <w:shd w:val="clear" w:color="000000" w:fill="E4DFEC"/>
            <w:vAlign w:val="center"/>
            <w:hideMark/>
          </w:tcPr>
          <w:p w:rsidR="00740C56" w:rsidRPr="00955F98" w:rsidRDefault="00740C56" w:rsidP="004939D7">
            <w:pPr>
              <w:spacing w:after="0" w:line="240" w:lineRule="auto"/>
              <w:rPr>
                <w:rFonts w:ascii="Trebuchet MS" w:eastAsia="Times New Roman" w:hAnsi="Trebuchet MS" w:cs="Tahoma"/>
                <w:b/>
                <w:bCs/>
                <w:color w:val="5F497A"/>
                <w:sz w:val="16"/>
                <w:szCs w:val="16"/>
                <w:lang w:eastAsia="es-MX"/>
              </w:rPr>
            </w:pPr>
            <w:r w:rsidRPr="00955F98">
              <w:rPr>
                <w:rFonts w:ascii="Trebuchet MS" w:eastAsia="Times New Roman" w:hAnsi="Trebuchet MS" w:cs="Tahoma"/>
                <w:b/>
                <w:bCs/>
                <w:color w:val="5F497A"/>
                <w:sz w:val="16"/>
                <w:szCs w:val="16"/>
                <w:lang w:eastAsia="es-MX"/>
              </w:rPr>
              <w:t xml:space="preserve">Aplicación de gasto Segundo </w:t>
            </w:r>
            <w:proofErr w:type="spellStart"/>
            <w:r w:rsidRPr="00955F98">
              <w:rPr>
                <w:rFonts w:ascii="Trebuchet MS" w:eastAsia="Times New Roman" w:hAnsi="Trebuchet MS" w:cs="Tahoma"/>
                <w:b/>
                <w:bCs/>
                <w:color w:val="5F497A"/>
                <w:sz w:val="16"/>
                <w:szCs w:val="16"/>
                <w:lang w:eastAsia="es-MX"/>
              </w:rPr>
              <w:t>Trim</w:t>
            </w:r>
            <w:proofErr w:type="spellEnd"/>
            <w:r w:rsidRPr="00955F98">
              <w:rPr>
                <w:rFonts w:ascii="Trebuchet MS" w:eastAsia="Times New Roman" w:hAnsi="Trebuchet MS" w:cs="Tahoma"/>
                <w:b/>
                <w:bCs/>
                <w:color w:val="5F497A"/>
                <w:sz w:val="16"/>
                <w:szCs w:val="16"/>
                <w:lang w:eastAsia="es-MX"/>
              </w:rPr>
              <w:t xml:space="preserve"> 2024</w:t>
            </w:r>
          </w:p>
        </w:tc>
        <w:tc>
          <w:tcPr>
            <w:tcW w:w="1360" w:type="dxa"/>
            <w:tcBorders>
              <w:top w:val="nil"/>
              <w:left w:val="nil"/>
              <w:bottom w:val="nil"/>
              <w:right w:val="nil"/>
            </w:tcBorders>
            <w:shd w:val="clear" w:color="000000" w:fill="E4DFEC"/>
            <w:vAlign w:val="center"/>
            <w:hideMark/>
          </w:tcPr>
          <w:p w:rsidR="00740C56" w:rsidRPr="00955F98" w:rsidRDefault="00740C56" w:rsidP="004939D7">
            <w:pPr>
              <w:spacing w:after="0" w:line="240" w:lineRule="auto"/>
              <w:jc w:val="right"/>
              <w:rPr>
                <w:rFonts w:ascii="Trebuchet MS" w:eastAsia="Times New Roman" w:hAnsi="Trebuchet MS" w:cs="Tahoma"/>
                <w:color w:val="5F497A"/>
                <w:sz w:val="16"/>
                <w:szCs w:val="16"/>
                <w:lang w:eastAsia="es-MX"/>
              </w:rPr>
            </w:pPr>
            <w:r w:rsidRPr="00955F98">
              <w:rPr>
                <w:rFonts w:ascii="Trebuchet MS" w:eastAsia="Times New Roman" w:hAnsi="Trebuchet MS" w:cs="Tahoma"/>
                <w:color w:val="5F497A"/>
                <w:sz w:val="16"/>
                <w:szCs w:val="16"/>
                <w:lang w:eastAsia="es-MX"/>
              </w:rPr>
              <w:t>-1,655,903</w:t>
            </w:r>
          </w:p>
        </w:tc>
      </w:tr>
      <w:tr w:rsidR="00740C56" w:rsidRPr="00955F98" w:rsidTr="004939D7">
        <w:trPr>
          <w:trHeight w:val="199"/>
        </w:trPr>
        <w:tc>
          <w:tcPr>
            <w:tcW w:w="2680" w:type="dxa"/>
            <w:tcBorders>
              <w:top w:val="nil"/>
              <w:left w:val="nil"/>
              <w:bottom w:val="nil"/>
              <w:right w:val="nil"/>
            </w:tcBorders>
            <w:shd w:val="clear" w:color="auto" w:fill="auto"/>
            <w:vAlign w:val="center"/>
            <w:hideMark/>
          </w:tcPr>
          <w:p w:rsidR="00740C56" w:rsidRPr="00955F98" w:rsidRDefault="00740C56" w:rsidP="004939D7">
            <w:pPr>
              <w:spacing w:after="0" w:line="240" w:lineRule="auto"/>
              <w:rPr>
                <w:rFonts w:ascii="Trebuchet MS" w:eastAsia="Times New Roman" w:hAnsi="Trebuchet MS" w:cs="Tahoma"/>
                <w:b/>
                <w:bCs/>
                <w:color w:val="5F497A"/>
                <w:sz w:val="16"/>
                <w:szCs w:val="16"/>
                <w:lang w:eastAsia="es-MX"/>
              </w:rPr>
            </w:pPr>
            <w:r w:rsidRPr="00955F98">
              <w:rPr>
                <w:rFonts w:ascii="Trebuchet MS" w:eastAsia="Times New Roman" w:hAnsi="Trebuchet MS" w:cs="Tahoma"/>
                <w:b/>
                <w:bCs/>
                <w:color w:val="5F497A"/>
                <w:sz w:val="16"/>
                <w:szCs w:val="16"/>
                <w:lang w:eastAsia="es-MX"/>
              </w:rPr>
              <w:t xml:space="preserve">Aplicación de gasto al Tercer </w:t>
            </w:r>
            <w:proofErr w:type="spellStart"/>
            <w:r w:rsidRPr="00955F98">
              <w:rPr>
                <w:rFonts w:ascii="Trebuchet MS" w:eastAsia="Times New Roman" w:hAnsi="Trebuchet MS" w:cs="Tahoma"/>
                <w:b/>
                <w:bCs/>
                <w:color w:val="5F497A"/>
                <w:sz w:val="16"/>
                <w:szCs w:val="16"/>
                <w:lang w:eastAsia="es-MX"/>
              </w:rPr>
              <w:t>Trim</w:t>
            </w:r>
            <w:proofErr w:type="spellEnd"/>
            <w:r w:rsidRPr="00955F98">
              <w:rPr>
                <w:rFonts w:ascii="Trebuchet MS" w:eastAsia="Times New Roman" w:hAnsi="Trebuchet MS" w:cs="Tahoma"/>
                <w:b/>
                <w:bCs/>
                <w:color w:val="5F497A"/>
                <w:sz w:val="16"/>
                <w:szCs w:val="16"/>
                <w:lang w:eastAsia="es-MX"/>
              </w:rPr>
              <w:t xml:space="preserve"> 2024</w:t>
            </w:r>
          </w:p>
        </w:tc>
        <w:tc>
          <w:tcPr>
            <w:tcW w:w="1360" w:type="dxa"/>
            <w:tcBorders>
              <w:top w:val="nil"/>
              <w:left w:val="nil"/>
              <w:bottom w:val="nil"/>
              <w:right w:val="nil"/>
            </w:tcBorders>
            <w:shd w:val="clear" w:color="auto" w:fill="auto"/>
            <w:vAlign w:val="center"/>
            <w:hideMark/>
          </w:tcPr>
          <w:p w:rsidR="00740C56" w:rsidRPr="00955F98" w:rsidRDefault="00740C56" w:rsidP="004939D7">
            <w:pPr>
              <w:spacing w:after="0" w:line="240" w:lineRule="auto"/>
              <w:jc w:val="right"/>
              <w:rPr>
                <w:rFonts w:ascii="Trebuchet MS" w:eastAsia="Times New Roman" w:hAnsi="Trebuchet MS" w:cs="Tahoma"/>
                <w:color w:val="5F497A"/>
                <w:sz w:val="16"/>
                <w:szCs w:val="16"/>
                <w:lang w:eastAsia="es-MX"/>
              </w:rPr>
            </w:pPr>
            <w:r w:rsidRPr="00955F98">
              <w:rPr>
                <w:rFonts w:ascii="Trebuchet MS" w:eastAsia="Times New Roman" w:hAnsi="Trebuchet MS" w:cs="Tahoma"/>
                <w:color w:val="5F497A"/>
                <w:sz w:val="16"/>
                <w:szCs w:val="16"/>
                <w:lang w:eastAsia="es-MX"/>
              </w:rPr>
              <w:t>-4,567,268</w:t>
            </w:r>
          </w:p>
        </w:tc>
      </w:tr>
      <w:tr w:rsidR="00740C56" w:rsidRPr="00955F98" w:rsidTr="004939D7">
        <w:trPr>
          <w:trHeight w:val="199"/>
        </w:trPr>
        <w:tc>
          <w:tcPr>
            <w:tcW w:w="2680" w:type="dxa"/>
            <w:tcBorders>
              <w:top w:val="nil"/>
              <w:left w:val="nil"/>
              <w:bottom w:val="nil"/>
              <w:right w:val="nil"/>
            </w:tcBorders>
            <w:shd w:val="clear" w:color="000000" w:fill="E4DFEC"/>
            <w:vAlign w:val="center"/>
            <w:hideMark/>
          </w:tcPr>
          <w:p w:rsidR="00740C56" w:rsidRPr="00955F98" w:rsidRDefault="00740C56" w:rsidP="004939D7">
            <w:pPr>
              <w:spacing w:after="0" w:line="240" w:lineRule="auto"/>
              <w:rPr>
                <w:rFonts w:ascii="Trebuchet MS" w:eastAsia="Times New Roman" w:hAnsi="Trebuchet MS" w:cs="Tahoma"/>
                <w:b/>
                <w:bCs/>
                <w:color w:val="5F497A"/>
                <w:sz w:val="16"/>
                <w:szCs w:val="16"/>
                <w:lang w:eastAsia="es-MX"/>
              </w:rPr>
            </w:pPr>
            <w:r w:rsidRPr="00955F98">
              <w:rPr>
                <w:rFonts w:ascii="Trebuchet MS" w:eastAsia="Times New Roman" w:hAnsi="Trebuchet MS" w:cs="Tahoma"/>
                <w:b/>
                <w:bCs/>
                <w:color w:val="5F497A"/>
                <w:sz w:val="16"/>
                <w:szCs w:val="16"/>
                <w:lang w:eastAsia="es-MX"/>
              </w:rPr>
              <w:t xml:space="preserve">Aplicación de gasto al Cuarto </w:t>
            </w:r>
            <w:proofErr w:type="spellStart"/>
            <w:r w:rsidRPr="00955F98">
              <w:rPr>
                <w:rFonts w:ascii="Trebuchet MS" w:eastAsia="Times New Roman" w:hAnsi="Trebuchet MS" w:cs="Tahoma"/>
                <w:b/>
                <w:bCs/>
                <w:color w:val="5F497A"/>
                <w:sz w:val="16"/>
                <w:szCs w:val="16"/>
                <w:lang w:eastAsia="es-MX"/>
              </w:rPr>
              <w:t>Trim</w:t>
            </w:r>
            <w:proofErr w:type="spellEnd"/>
            <w:r w:rsidRPr="00955F98">
              <w:rPr>
                <w:rFonts w:ascii="Trebuchet MS" w:eastAsia="Times New Roman" w:hAnsi="Trebuchet MS" w:cs="Tahoma"/>
                <w:b/>
                <w:bCs/>
                <w:color w:val="5F497A"/>
                <w:sz w:val="16"/>
                <w:szCs w:val="16"/>
                <w:lang w:eastAsia="es-MX"/>
              </w:rPr>
              <w:t xml:space="preserve"> 2024</w:t>
            </w:r>
          </w:p>
        </w:tc>
        <w:tc>
          <w:tcPr>
            <w:tcW w:w="1360" w:type="dxa"/>
            <w:tcBorders>
              <w:top w:val="nil"/>
              <w:left w:val="nil"/>
              <w:bottom w:val="nil"/>
              <w:right w:val="nil"/>
            </w:tcBorders>
            <w:shd w:val="clear" w:color="000000" w:fill="E4DFEC"/>
            <w:vAlign w:val="center"/>
            <w:hideMark/>
          </w:tcPr>
          <w:p w:rsidR="00740C56" w:rsidRPr="00955F98" w:rsidRDefault="00740C56" w:rsidP="004939D7">
            <w:pPr>
              <w:spacing w:after="0" w:line="240" w:lineRule="auto"/>
              <w:jc w:val="right"/>
              <w:rPr>
                <w:rFonts w:ascii="Trebuchet MS" w:eastAsia="Times New Roman" w:hAnsi="Trebuchet MS" w:cs="Tahoma"/>
                <w:color w:val="5F497A"/>
                <w:sz w:val="16"/>
                <w:szCs w:val="16"/>
                <w:lang w:eastAsia="es-MX"/>
              </w:rPr>
            </w:pPr>
            <w:r w:rsidRPr="00955F98">
              <w:rPr>
                <w:rFonts w:ascii="Trebuchet MS" w:eastAsia="Times New Roman" w:hAnsi="Trebuchet MS" w:cs="Tahoma"/>
                <w:color w:val="5F497A"/>
                <w:sz w:val="16"/>
                <w:szCs w:val="16"/>
                <w:lang w:eastAsia="es-MX"/>
              </w:rPr>
              <w:t>-3,907,234</w:t>
            </w:r>
          </w:p>
        </w:tc>
      </w:tr>
      <w:tr w:rsidR="00740C56" w:rsidRPr="00955F98" w:rsidTr="004939D7">
        <w:trPr>
          <w:trHeight w:val="199"/>
        </w:trPr>
        <w:tc>
          <w:tcPr>
            <w:tcW w:w="2680" w:type="dxa"/>
            <w:tcBorders>
              <w:top w:val="nil"/>
              <w:left w:val="nil"/>
              <w:bottom w:val="nil"/>
              <w:right w:val="nil"/>
            </w:tcBorders>
            <w:shd w:val="clear" w:color="auto" w:fill="auto"/>
            <w:vAlign w:val="center"/>
            <w:hideMark/>
          </w:tcPr>
          <w:p w:rsidR="00740C56" w:rsidRPr="00955F98" w:rsidRDefault="00740C56" w:rsidP="004939D7">
            <w:pPr>
              <w:spacing w:after="0" w:line="240" w:lineRule="auto"/>
              <w:rPr>
                <w:rFonts w:ascii="Trebuchet MS" w:eastAsia="Times New Roman" w:hAnsi="Trebuchet MS" w:cs="Tahoma"/>
                <w:b/>
                <w:bCs/>
                <w:color w:val="5F497A"/>
                <w:sz w:val="16"/>
                <w:szCs w:val="16"/>
                <w:lang w:eastAsia="es-MX"/>
              </w:rPr>
            </w:pPr>
            <w:r w:rsidRPr="00955F98">
              <w:rPr>
                <w:rFonts w:ascii="Trebuchet MS" w:eastAsia="Times New Roman" w:hAnsi="Trebuchet MS" w:cs="Tahoma"/>
                <w:b/>
                <w:bCs/>
                <w:color w:val="5F497A"/>
                <w:sz w:val="16"/>
                <w:szCs w:val="16"/>
                <w:lang w:eastAsia="es-MX"/>
              </w:rPr>
              <w:t>Rendimientos financieros</w:t>
            </w:r>
          </w:p>
        </w:tc>
        <w:tc>
          <w:tcPr>
            <w:tcW w:w="1360" w:type="dxa"/>
            <w:tcBorders>
              <w:top w:val="nil"/>
              <w:left w:val="nil"/>
              <w:bottom w:val="nil"/>
              <w:right w:val="nil"/>
            </w:tcBorders>
            <w:shd w:val="clear" w:color="auto" w:fill="auto"/>
            <w:vAlign w:val="center"/>
            <w:hideMark/>
          </w:tcPr>
          <w:p w:rsidR="00740C56" w:rsidRPr="00955F98" w:rsidRDefault="00740C56" w:rsidP="004939D7">
            <w:pPr>
              <w:spacing w:after="0" w:line="240" w:lineRule="auto"/>
              <w:jc w:val="right"/>
              <w:rPr>
                <w:rFonts w:ascii="Trebuchet MS" w:eastAsia="Times New Roman" w:hAnsi="Trebuchet MS" w:cs="Tahoma"/>
                <w:color w:val="5F497A"/>
                <w:sz w:val="16"/>
                <w:szCs w:val="16"/>
                <w:lang w:eastAsia="es-MX"/>
              </w:rPr>
            </w:pPr>
            <w:r w:rsidRPr="00955F98">
              <w:rPr>
                <w:rFonts w:ascii="Trebuchet MS" w:eastAsia="Times New Roman" w:hAnsi="Trebuchet MS" w:cs="Tahoma"/>
                <w:color w:val="5F497A"/>
                <w:sz w:val="16"/>
                <w:szCs w:val="16"/>
                <w:lang w:eastAsia="es-MX"/>
              </w:rPr>
              <w:t>1,420,705</w:t>
            </w:r>
          </w:p>
        </w:tc>
      </w:tr>
      <w:tr w:rsidR="00740C56" w:rsidRPr="00955F98" w:rsidTr="004939D7">
        <w:trPr>
          <w:trHeight w:val="199"/>
        </w:trPr>
        <w:tc>
          <w:tcPr>
            <w:tcW w:w="2680" w:type="dxa"/>
            <w:tcBorders>
              <w:top w:val="nil"/>
              <w:left w:val="nil"/>
              <w:bottom w:val="nil"/>
              <w:right w:val="nil"/>
            </w:tcBorders>
            <w:shd w:val="clear" w:color="000000" w:fill="E4DFEC"/>
            <w:vAlign w:val="center"/>
            <w:hideMark/>
          </w:tcPr>
          <w:p w:rsidR="00740C56" w:rsidRPr="00955F98" w:rsidRDefault="00740C56" w:rsidP="004939D7">
            <w:pPr>
              <w:spacing w:after="0" w:line="240" w:lineRule="auto"/>
              <w:rPr>
                <w:rFonts w:ascii="Trebuchet MS" w:eastAsia="Times New Roman" w:hAnsi="Trebuchet MS" w:cs="Tahoma"/>
                <w:b/>
                <w:bCs/>
                <w:color w:val="5F497A"/>
                <w:sz w:val="16"/>
                <w:szCs w:val="16"/>
                <w:lang w:eastAsia="es-MX"/>
              </w:rPr>
            </w:pPr>
            <w:r w:rsidRPr="00955F98">
              <w:rPr>
                <w:rFonts w:ascii="Trebuchet MS" w:eastAsia="Times New Roman" w:hAnsi="Trebuchet MS" w:cs="Tahoma"/>
                <w:b/>
                <w:bCs/>
                <w:color w:val="5F497A"/>
                <w:sz w:val="16"/>
                <w:szCs w:val="16"/>
                <w:lang w:eastAsia="es-MX"/>
              </w:rPr>
              <w:t>Cancelación del pasivo</w:t>
            </w:r>
          </w:p>
        </w:tc>
        <w:tc>
          <w:tcPr>
            <w:tcW w:w="1360" w:type="dxa"/>
            <w:tcBorders>
              <w:top w:val="nil"/>
              <w:left w:val="nil"/>
              <w:bottom w:val="nil"/>
              <w:right w:val="nil"/>
            </w:tcBorders>
            <w:shd w:val="clear" w:color="000000" w:fill="E4DFEC"/>
            <w:vAlign w:val="center"/>
            <w:hideMark/>
          </w:tcPr>
          <w:p w:rsidR="00740C56" w:rsidRPr="00955F98" w:rsidRDefault="00740C56" w:rsidP="004939D7">
            <w:pPr>
              <w:spacing w:after="0" w:line="240" w:lineRule="auto"/>
              <w:jc w:val="right"/>
              <w:rPr>
                <w:rFonts w:ascii="Trebuchet MS" w:eastAsia="Times New Roman" w:hAnsi="Trebuchet MS" w:cs="Tahoma"/>
                <w:color w:val="5F497A"/>
                <w:sz w:val="16"/>
                <w:szCs w:val="16"/>
                <w:lang w:eastAsia="es-MX"/>
              </w:rPr>
            </w:pPr>
            <w:r w:rsidRPr="00955F98">
              <w:rPr>
                <w:rFonts w:ascii="Trebuchet MS" w:eastAsia="Times New Roman" w:hAnsi="Trebuchet MS" w:cs="Tahoma"/>
                <w:color w:val="5F497A"/>
                <w:sz w:val="16"/>
                <w:szCs w:val="16"/>
                <w:lang w:eastAsia="es-MX"/>
              </w:rPr>
              <w:t>-6,367,007</w:t>
            </w:r>
          </w:p>
        </w:tc>
      </w:tr>
      <w:tr w:rsidR="00740C56" w:rsidRPr="00955F98" w:rsidTr="004939D7">
        <w:trPr>
          <w:trHeight w:val="199"/>
        </w:trPr>
        <w:tc>
          <w:tcPr>
            <w:tcW w:w="2680" w:type="dxa"/>
            <w:tcBorders>
              <w:top w:val="nil"/>
              <w:left w:val="nil"/>
              <w:bottom w:val="single" w:sz="8" w:space="0" w:color="8064A2"/>
              <w:right w:val="nil"/>
            </w:tcBorders>
            <w:shd w:val="clear" w:color="auto" w:fill="auto"/>
            <w:vAlign w:val="center"/>
            <w:hideMark/>
          </w:tcPr>
          <w:p w:rsidR="00740C56" w:rsidRPr="00955F98" w:rsidRDefault="00740C56" w:rsidP="004939D7">
            <w:pPr>
              <w:spacing w:after="0" w:line="240" w:lineRule="auto"/>
              <w:rPr>
                <w:rFonts w:ascii="Trebuchet MS" w:eastAsia="Times New Roman" w:hAnsi="Trebuchet MS" w:cs="Tahoma"/>
                <w:b/>
                <w:bCs/>
                <w:color w:val="5F497A"/>
                <w:sz w:val="16"/>
                <w:szCs w:val="16"/>
                <w:lang w:eastAsia="es-MX"/>
              </w:rPr>
            </w:pPr>
            <w:r w:rsidRPr="00955F98">
              <w:rPr>
                <w:rFonts w:ascii="Trebuchet MS" w:eastAsia="Times New Roman" w:hAnsi="Trebuchet MS" w:cs="Tahoma"/>
                <w:b/>
                <w:bCs/>
                <w:color w:val="5F497A"/>
                <w:sz w:val="16"/>
                <w:szCs w:val="16"/>
                <w:lang w:eastAsia="es-MX"/>
              </w:rPr>
              <w:t>Total Disponible al 31 de Diciembre  2024</w:t>
            </w:r>
          </w:p>
        </w:tc>
        <w:tc>
          <w:tcPr>
            <w:tcW w:w="1360" w:type="dxa"/>
            <w:tcBorders>
              <w:top w:val="nil"/>
              <w:left w:val="nil"/>
              <w:bottom w:val="single" w:sz="8" w:space="0" w:color="8064A2"/>
              <w:right w:val="nil"/>
            </w:tcBorders>
            <w:shd w:val="clear" w:color="auto" w:fill="auto"/>
            <w:vAlign w:val="center"/>
            <w:hideMark/>
          </w:tcPr>
          <w:p w:rsidR="00740C56" w:rsidRPr="00955F98" w:rsidRDefault="00740C56" w:rsidP="004939D7">
            <w:pPr>
              <w:spacing w:after="0" w:line="240" w:lineRule="auto"/>
              <w:jc w:val="right"/>
              <w:rPr>
                <w:rFonts w:ascii="Trebuchet MS" w:eastAsia="Times New Roman" w:hAnsi="Trebuchet MS" w:cs="Tahoma"/>
                <w:color w:val="5F497A"/>
                <w:sz w:val="16"/>
                <w:szCs w:val="16"/>
                <w:lang w:eastAsia="es-MX"/>
              </w:rPr>
            </w:pPr>
            <w:r w:rsidRPr="00955F98">
              <w:rPr>
                <w:rFonts w:ascii="Trebuchet MS" w:eastAsia="Times New Roman" w:hAnsi="Trebuchet MS" w:cs="Tahoma"/>
                <w:color w:val="5F497A"/>
                <w:sz w:val="16"/>
                <w:szCs w:val="16"/>
                <w:lang w:eastAsia="es-MX"/>
              </w:rPr>
              <w:t>0</w:t>
            </w:r>
          </w:p>
        </w:tc>
      </w:tr>
    </w:tbl>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p>
    <w:p w:rsidR="00740C56" w:rsidRPr="00955F98" w:rsidRDefault="00740C56" w:rsidP="00740C56">
      <w:pPr>
        <w:spacing w:after="0" w:line="240" w:lineRule="auto"/>
        <w:ind w:left="-993"/>
        <w:jc w:val="both"/>
        <w:rPr>
          <w:rFonts w:ascii="Trebuchet MS" w:eastAsia="Times New Roman" w:hAnsi="Trebuchet MS" w:cs="Times New Roman"/>
          <w:i/>
          <w:sz w:val="24"/>
          <w:szCs w:val="24"/>
          <w:lang w:val="es-ES" w:eastAsia="es-ES"/>
        </w:rPr>
      </w:pPr>
      <w:r w:rsidRPr="00955F98">
        <w:rPr>
          <w:rFonts w:ascii="Trebuchet MS" w:eastAsia="Times New Roman" w:hAnsi="Trebuchet MS" w:cs="Times New Roman"/>
          <w:sz w:val="24"/>
          <w:szCs w:val="24"/>
          <w:lang w:val="es-ES" w:eastAsia="es-ES"/>
        </w:rPr>
        <w:t xml:space="preserve">Lo anterior en atención al último párrafo del artículo 116 de la Constitución Nacional que a la letra dice: </w:t>
      </w:r>
      <w:r w:rsidRPr="00955F98">
        <w:rPr>
          <w:rFonts w:ascii="Trebuchet MS" w:eastAsia="Times New Roman" w:hAnsi="Trebuchet MS" w:cs="Times New Roman"/>
          <w:i/>
          <w:sz w:val="24"/>
          <w:szCs w:val="24"/>
          <w:lang w:val="es-ES" w:eastAsia="es-ES"/>
        </w:rPr>
        <w:t>“en el ámbito de los Poderes Judiciales de los Estados, no podrán crearse ni mantenerse en operación fondos, fideicomisos, mandatos o contratos análogos que no estén previstos en la ley”.</w:t>
      </w:r>
    </w:p>
    <w:p w:rsidR="00740C56" w:rsidRPr="00955F98" w:rsidRDefault="00740C56" w:rsidP="00740C56">
      <w:pPr>
        <w:spacing w:after="0" w:line="240" w:lineRule="auto"/>
        <w:ind w:left="-993"/>
        <w:jc w:val="both"/>
        <w:rPr>
          <w:rFonts w:ascii="Trebuchet MS" w:eastAsia="Times New Roman" w:hAnsi="Trebuchet MS" w:cs="Times New Roman"/>
          <w:i/>
          <w:sz w:val="24"/>
          <w:szCs w:val="24"/>
          <w:lang w:val="es-ES" w:eastAsia="es-ES"/>
        </w:rPr>
      </w:pPr>
    </w:p>
    <w:p w:rsidR="00740C56" w:rsidRPr="00955F98" w:rsidRDefault="00740C56" w:rsidP="00740C56">
      <w:pPr>
        <w:spacing w:after="0" w:line="240" w:lineRule="auto"/>
        <w:ind w:left="-993"/>
        <w:jc w:val="both"/>
        <w:rPr>
          <w:rFonts w:ascii="Trebuchet MS" w:eastAsia="Times New Roman" w:hAnsi="Trebuchet MS" w:cs="Times New Roman"/>
          <w:i/>
          <w:sz w:val="24"/>
          <w:szCs w:val="24"/>
          <w:lang w:val="es-ES" w:eastAsia="es-ES"/>
        </w:rPr>
      </w:pP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p>
    <w:p w:rsidR="00740C56" w:rsidRPr="00955F98" w:rsidRDefault="00740C56" w:rsidP="005E7CD6">
      <w:pPr>
        <w:numPr>
          <w:ilvl w:val="0"/>
          <w:numId w:val="5"/>
        </w:numPr>
        <w:spacing w:after="0" w:line="240" w:lineRule="auto"/>
        <w:contextualSpacing/>
        <w:jc w:val="both"/>
        <w:rPr>
          <w:rFonts w:ascii="Trebuchet MS" w:eastAsia="Times New Roman" w:hAnsi="Trebuchet MS" w:cs="Times New Roman"/>
          <w:b/>
          <w:sz w:val="24"/>
          <w:szCs w:val="24"/>
          <w:lang w:val="es-ES" w:eastAsia="es-ES"/>
        </w:rPr>
      </w:pPr>
      <w:r w:rsidRPr="00955F98">
        <w:rPr>
          <w:rFonts w:ascii="Trebuchet MS" w:eastAsia="Times New Roman" w:hAnsi="Trebuchet MS" w:cs="Times New Roman"/>
          <w:b/>
          <w:sz w:val="24"/>
          <w:szCs w:val="24"/>
          <w:lang w:val="es-ES" w:eastAsia="es-ES"/>
        </w:rPr>
        <w:t>Fondos de Bienes de Terceros (Sin Información Que Revelar)</w:t>
      </w:r>
    </w:p>
    <w:p w:rsidR="00740C56" w:rsidRPr="00955F98" w:rsidRDefault="00740C56" w:rsidP="00740C56">
      <w:pPr>
        <w:spacing w:after="0" w:line="240" w:lineRule="auto"/>
        <w:ind w:left="-993"/>
        <w:jc w:val="both"/>
        <w:rPr>
          <w:rFonts w:ascii="Trebuchet MS" w:eastAsia="Times New Roman" w:hAnsi="Trebuchet MS" w:cs="Times New Roman"/>
          <w:b/>
          <w:sz w:val="24"/>
          <w:szCs w:val="24"/>
          <w:lang w:val="es-ES" w:eastAsia="es-ES"/>
        </w:rPr>
      </w:pPr>
    </w:p>
    <w:p w:rsidR="00740C56" w:rsidRPr="00955F98" w:rsidRDefault="00740C56" w:rsidP="005E7CD6">
      <w:pPr>
        <w:numPr>
          <w:ilvl w:val="0"/>
          <w:numId w:val="5"/>
        </w:numPr>
        <w:spacing w:after="0" w:line="240" w:lineRule="auto"/>
        <w:contextualSpacing/>
        <w:jc w:val="both"/>
        <w:rPr>
          <w:rFonts w:ascii="Trebuchet MS" w:eastAsia="Times New Roman" w:hAnsi="Trebuchet MS" w:cs="Times New Roman"/>
          <w:b/>
          <w:sz w:val="24"/>
          <w:szCs w:val="24"/>
          <w:lang w:val="es-ES" w:eastAsia="es-ES"/>
        </w:rPr>
      </w:pPr>
      <w:r w:rsidRPr="00955F98">
        <w:rPr>
          <w:rFonts w:ascii="Trebuchet MS" w:eastAsia="Times New Roman" w:hAnsi="Trebuchet MS" w:cs="Times New Roman"/>
          <w:b/>
          <w:sz w:val="24"/>
          <w:szCs w:val="24"/>
          <w:lang w:val="es-ES" w:eastAsia="es-ES"/>
        </w:rPr>
        <w:t>Pasivos Diferidos y Otros (Sin Información Que Revelar)</w:t>
      </w:r>
    </w:p>
    <w:p w:rsidR="00740C56" w:rsidRPr="00955F98" w:rsidRDefault="00740C56" w:rsidP="00740C56">
      <w:pPr>
        <w:spacing w:after="0" w:line="240" w:lineRule="auto"/>
        <w:ind w:left="720"/>
        <w:contextualSpacing/>
        <w:rPr>
          <w:rFonts w:ascii="Trebuchet MS" w:eastAsia="Times New Roman" w:hAnsi="Trebuchet MS" w:cs="Times New Roman"/>
          <w:b/>
          <w:sz w:val="24"/>
          <w:szCs w:val="24"/>
          <w:lang w:val="es-ES" w:eastAsia="es-ES"/>
        </w:rPr>
      </w:pPr>
    </w:p>
    <w:p w:rsidR="00740C56" w:rsidRPr="00955F98" w:rsidRDefault="00740C56" w:rsidP="005E7CD6">
      <w:pPr>
        <w:numPr>
          <w:ilvl w:val="0"/>
          <w:numId w:val="5"/>
        </w:numPr>
        <w:spacing w:after="0" w:line="240" w:lineRule="auto"/>
        <w:contextualSpacing/>
        <w:jc w:val="both"/>
        <w:rPr>
          <w:rFonts w:ascii="Trebuchet MS" w:eastAsia="Times New Roman" w:hAnsi="Trebuchet MS" w:cs="Times New Roman"/>
          <w:b/>
          <w:sz w:val="24"/>
          <w:szCs w:val="24"/>
          <w:lang w:val="es-ES" w:eastAsia="es-ES"/>
        </w:rPr>
      </w:pPr>
      <w:r w:rsidRPr="00955F98">
        <w:rPr>
          <w:rFonts w:ascii="Trebuchet MS" w:eastAsia="Times New Roman" w:hAnsi="Trebuchet MS" w:cs="Times New Roman"/>
          <w:b/>
          <w:sz w:val="24"/>
          <w:szCs w:val="24"/>
          <w:lang w:val="es-ES" w:eastAsia="es-ES"/>
        </w:rPr>
        <w:t>Provisiones</w:t>
      </w:r>
    </w:p>
    <w:p w:rsidR="00740C56" w:rsidRPr="00955F98" w:rsidRDefault="00740C56" w:rsidP="00740C56">
      <w:pPr>
        <w:spacing w:after="0" w:line="240" w:lineRule="auto"/>
        <w:ind w:left="720"/>
        <w:contextualSpacing/>
        <w:rPr>
          <w:rFonts w:ascii="Trebuchet MS" w:eastAsia="Times New Roman" w:hAnsi="Trebuchet MS" w:cs="Times New Roman"/>
          <w:b/>
          <w:sz w:val="24"/>
          <w:szCs w:val="24"/>
          <w:highlight w:val="magenta"/>
          <w:lang w:val="es-ES" w:eastAsia="es-ES"/>
        </w:rPr>
      </w:pPr>
    </w:p>
    <w:tbl>
      <w:tblPr>
        <w:tblW w:w="7122" w:type="dxa"/>
        <w:tblInd w:w="55" w:type="dxa"/>
        <w:tblCellMar>
          <w:left w:w="70" w:type="dxa"/>
          <w:right w:w="70" w:type="dxa"/>
        </w:tblCellMar>
        <w:tblLook w:val="04A0" w:firstRow="1" w:lastRow="0" w:firstColumn="1" w:lastColumn="0" w:noHBand="0" w:noVBand="1"/>
      </w:tblPr>
      <w:tblGrid>
        <w:gridCol w:w="1766"/>
        <w:gridCol w:w="1935"/>
        <w:gridCol w:w="3421"/>
      </w:tblGrid>
      <w:tr w:rsidR="00740C56" w:rsidRPr="00955F98" w:rsidTr="004939D7">
        <w:trPr>
          <w:trHeight w:val="286"/>
        </w:trPr>
        <w:tc>
          <w:tcPr>
            <w:tcW w:w="1766" w:type="dxa"/>
            <w:tcBorders>
              <w:top w:val="single" w:sz="4" w:space="0" w:color="auto"/>
              <w:left w:val="single" w:sz="4" w:space="0" w:color="auto"/>
              <w:bottom w:val="single" w:sz="4" w:space="0" w:color="auto"/>
              <w:right w:val="single" w:sz="4" w:space="0" w:color="auto"/>
            </w:tcBorders>
            <w:shd w:val="clear" w:color="000000" w:fill="A6A6A6"/>
            <w:noWrap/>
            <w:vAlign w:val="bottom"/>
            <w:hideMark/>
          </w:tcPr>
          <w:p w:rsidR="00740C56" w:rsidRPr="00955F98" w:rsidRDefault="00740C56" w:rsidP="004939D7">
            <w:pPr>
              <w:spacing w:after="0" w:line="240" w:lineRule="auto"/>
              <w:jc w:val="center"/>
              <w:rPr>
                <w:rFonts w:ascii="Calibri" w:eastAsia="Times New Roman" w:hAnsi="Calibri" w:cs="Times New Roman"/>
                <w:b/>
                <w:bCs/>
                <w:color w:val="000000"/>
                <w:sz w:val="16"/>
                <w:szCs w:val="16"/>
                <w:lang w:eastAsia="es-MX"/>
              </w:rPr>
            </w:pPr>
            <w:r w:rsidRPr="00955F98">
              <w:rPr>
                <w:rFonts w:ascii="Calibri" w:eastAsia="Times New Roman" w:hAnsi="Calibri" w:cs="Times New Roman"/>
                <w:b/>
                <w:bCs/>
                <w:color w:val="000000"/>
                <w:sz w:val="16"/>
                <w:szCs w:val="16"/>
                <w:lang w:eastAsia="es-MX"/>
              </w:rPr>
              <w:t>Provisiones</w:t>
            </w:r>
          </w:p>
        </w:tc>
        <w:tc>
          <w:tcPr>
            <w:tcW w:w="1935" w:type="dxa"/>
            <w:tcBorders>
              <w:top w:val="single" w:sz="4" w:space="0" w:color="auto"/>
              <w:left w:val="nil"/>
              <w:bottom w:val="single" w:sz="4" w:space="0" w:color="auto"/>
              <w:right w:val="single" w:sz="4" w:space="0" w:color="auto"/>
            </w:tcBorders>
            <w:shd w:val="clear" w:color="000000" w:fill="A6A6A6"/>
            <w:noWrap/>
            <w:vAlign w:val="bottom"/>
            <w:hideMark/>
          </w:tcPr>
          <w:p w:rsidR="00740C56" w:rsidRPr="00955F98" w:rsidRDefault="00740C56" w:rsidP="004939D7">
            <w:pPr>
              <w:spacing w:after="0" w:line="240" w:lineRule="auto"/>
              <w:jc w:val="center"/>
              <w:rPr>
                <w:rFonts w:ascii="Calibri" w:eastAsia="Times New Roman" w:hAnsi="Calibri" w:cs="Times New Roman"/>
                <w:b/>
                <w:bCs/>
                <w:color w:val="000000"/>
                <w:sz w:val="16"/>
                <w:szCs w:val="16"/>
                <w:lang w:eastAsia="es-MX"/>
              </w:rPr>
            </w:pPr>
            <w:r w:rsidRPr="00955F98">
              <w:rPr>
                <w:rFonts w:ascii="Calibri" w:eastAsia="Times New Roman" w:hAnsi="Calibri" w:cs="Times New Roman"/>
                <w:b/>
                <w:bCs/>
                <w:color w:val="000000"/>
                <w:sz w:val="16"/>
                <w:szCs w:val="16"/>
                <w:lang w:eastAsia="es-MX"/>
              </w:rPr>
              <w:t>importe</w:t>
            </w:r>
          </w:p>
        </w:tc>
        <w:tc>
          <w:tcPr>
            <w:tcW w:w="3421" w:type="dxa"/>
            <w:tcBorders>
              <w:top w:val="single" w:sz="4" w:space="0" w:color="auto"/>
              <w:left w:val="nil"/>
              <w:bottom w:val="single" w:sz="4" w:space="0" w:color="auto"/>
              <w:right w:val="single" w:sz="4" w:space="0" w:color="auto"/>
            </w:tcBorders>
            <w:shd w:val="clear" w:color="000000" w:fill="A6A6A6"/>
            <w:noWrap/>
            <w:vAlign w:val="bottom"/>
            <w:hideMark/>
          </w:tcPr>
          <w:p w:rsidR="00740C56" w:rsidRPr="00955F98" w:rsidRDefault="00740C56" w:rsidP="004939D7">
            <w:pPr>
              <w:spacing w:after="0" w:line="240" w:lineRule="auto"/>
              <w:jc w:val="center"/>
              <w:rPr>
                <w:rFonts w:ascii="Calibri" w:eastAsia="Times New Roman" w:hAnsi="Calibri" w:cs="Times New Roman"/>
                <w:b/>
                <w:bCs/>
                <w:color w:val="000000"/>
                <w:sz w:val="16"/>
                <w:szCs w:val="16"/>
                <w:lang w:eastAsia="es-MX"/>
              </w:rPr>
            </w:pPr>
            <w:r w:rsidRPr="00955F98">
              <w:rPr>
                <w:rFonts w:ascii="Calibri" w:eastAsia="Times New Roman" w:hAnsi="Calibri" w:cs="Times New Roman"/>
                <w:b/>
                <w:bCs/>
                <w:color w:val="000000"/>
                <w:sz w:val="16"/>
                <w:szCs w:val="16"/>
                <w:lang w:eastAsia="es-MX"/>
              </w:rPr>
              <w:t>Características</w:t>
            </w:r>
          </w:p>
        </w:tc>
      </w:tr>
      <w:tr w:rsidR="00740C56" w:rsidRPr="00955F98" w:rsidTr="004939D7">
        <w:trPr>
          <w:trHeight w:val="857"/>
        </w:trPr>
        <w:tc>
          <w:tcPr>
            <w:tcW w:w="1766" w:type="dxa"/>
            <w:tcBorders>
              <w:top w:val="nil"/>
              <w:left w:val="single" w:sz="4" w:space="0" w:color="auto"/>
              <w:bottom w:val="single" w:sz="4" w:space="0" w:color="auto"/>
              <w:right w:val="single" w:sz="4" w:space="0" w:color="auto"/>
            </w:tcBorders>
            <w:shd w:val="clear" w:color="auto" w:fill="auto"/>
            <w:vAlign w:val="bottom"/>
            <w:hideMark/>
          </w:tcPr>
          <w:p w:rsidR="00740C56" w:rsidRPr="00955F98" w:rsidRDefault="00740C56" w:rsidP="004939D7">
            <w:pPr>
              <w:spacing w:after="0" w:line="240" w:lineRule="auto"/>
              <w:rPr>
                <w:rFonts w:ascii="Calibri" w:eastAsia="Times New Roman" w:hAnsi="Calibri" w:cs="Times New Roman"/>
                <w:color w:val="000000"/>
                <w:sz w:val="16"/>
                <w:szCs w:val="16"/>
                <w:lang w:eastAsia="es-MX"/>
              </w:rPr>
            </w:pPr>
            <w:r w:rsidRPr="00955F98">
              <w:rPr>
                <w:rFonts w:ascii="Calibri" w:eastAsia="Times New Roman" w:hAnsi="Calibri" w:cs="Times New Roman"/>
                <w:color w:val="000000"/>
                <w:sz w:val="16"/>
                <w:szCs w:val="16"/>
                <w:lang w:eastAsia="es-MX"/>
              </w:rPr>
              <w:t>remuneraciones por pagar de carácter permanente</w:t>
            </w:r>
          </w:p>
        </w:tc>
        <w:tc>
          <w:tcPr>
            <w:tcW w:w="1935"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Calibri" w:eastAsia="Times New Roman" w:hAnsi="Calibri" w:cs="Times New Roman"/>
                <w:b/>
                <w:bCs/>
                <w:color w:val="000000"/>
                <w:sz w:val="16"/>
                <w:szCs w:val="16"/>
                <w:lang w:eastAsia="es-MX"/>
              </w:rPr>
            </w:pPr>
            <w:r w:rsidRPr="00955F98">
              <w:rPr>
                <w:rFonts w:ascii="Calibri" w:eastAsia="Times New Roman" w:hAnsi="Calibri" w:cs="Times New Roman"/>
                <w:b/>
                <w:bCs/>
                <w:color w:val="000000"/>
                <w:sz w:val="16"/>
                <w:szCs w:val="16"/>
                <w:lang w:eastAsia="es-MX"/>
              </w:rPr>
              <w:t xml:space="preserve"> $  1</w:t>
            </w:r>
            <w:r>
              <w:rPr>
                <w:rFonts w:ascii="Calibri" w:eastAsia="Times New Roman" w:hAnsi="Calibri" w:cs="Times New Roman"/>
                <w:b/>
                <w:bCs/>
                <w:color w:val="000000"/>
                <w:sz w:val="16"/>
                <w:szCs w:val="16"/>
                <w:lang w:eastAsia="es-MX"/>
              </w:rPr>
              <w:t>2</w:t>
            </w:r>
            <w:r w:rsidRPr="00955F98">
              <w:rPr>
                <w:rFonts w:ascii="Calibri" w:eastAsia="Times New Roman" w:hAnsi="Calibri" w:cs="Times New Roman"/>
                <w:b/>
                <w:bCs/>
                <w:color w:val="000000"/>
                <w:sz w:val="16"/>
                <w:szCs w:val="16"/>
                <w:lang w:eastAsia="es-MX"/>
              </w:rPr>
              <w:t>,</w:t>
            </w:r>
            <w:r>
              <w:rPr>
                <w:rFonts w:ascii="Calibri" w:eastAsia="Times New Roman" w:hAnsi="Calibri" w:cs="Times New Roman"/>
                <w:b/>
                <w:bCs/>
                <w:color w:val="000000"/>
                <w:sz w:val="16"/>
                <w:szCs w:val="16"/>
                <w:lang w:eastAsia="es-MX"/>
              </w:rPr>
              <w:t>064</w:t>
            </w:r>
            <w:r w:rsidRPr="00955F98">
              <w:rPr>
                <w:rFonts w:ascii="Calibri" w:eastAsia="Times New Roman" w:hAnsi="Calibri" w:cs="Times New Roman"/>
                <w:b/>
                <w:bCs/>
                <w:color w:val="000000"/>
                <w:sz w:val="16"/>
                <w:szCs w:val="16"/>
                <w:lang w:eastAsia="es-MX"/>
              </w:rPr>
              <w:t>,</w:t>
            </w:r>
            <w:r>
              <w:rPr>
                <w:rFonts w:ascii="Calibri" w:eastAsia="Times New Roman" w:hAnsi="Calibri" w:cs="Times New Roman"/>
                <w:b/>
                <w:bCs/>
                <w:color w:val="000000"/>
                <w:sz w:val="16"/>
                <w:szCs w:val="16"/>
                <w:lang w:eastAsia="es-MX"/>
              </w:rPr>
              <w:t>500</w:t>
            </w:r>
            <w:r w:rsidRPr="00955F98">
              <w:rPr>
                <w:rFonts w:ascii="Calibri" w:eastAsia="Times New Roman" w:hAnsi="Calibri" w:cs="Times New Roman"/>
                <w:b/>
                <w:bCs/>
                <w:color w:val="000000"/>
                <w:sz w:val="16"/>
                <w:szCs w:val="16"/>
                <w:lang w:eastAsia="es-MX"/>
              </w:rPr>
              <w:t xml:space="preserve">.00 </w:t>
            </w:r>
          </w:p>
        </w:tc>
        <w:tc>
          <w:tcPr>
            <w:tcW w:w="3421"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Calibri" w:eastAsia="Times New Roman" w:hAnsi="Calibri" w:cs="Times New Roman"/>
                <w:color w:val="000000"/>
                <w:sz w:val="16"/>
                <w:szCs w:val="16"/>
                <w:lang w:eastAsia="es-MX"/>
              </w:rPr>
            </w:pPr>
            <w:r w:rsidRPr="00955F98">
              <w:rPr>
                <w:rFonts w:ascii="Calibri" w:eastAsia="Times New Roman" w:hAnsi="Calibri" w:cs="Times New Roman"/>
                <w:color w:val="000000"/>
                <w:sz w:val="16"/>
                <w:szCs w:val="16"/>
                <w:lang w:eastAsia="es-MX"/>
              </w:rPr>
              <w:t>liquidables en el siguiente mes del que se informa</w:t>
            </w:r>
          </w:p>
        </w:tc>
      </w:tr>
      <w:tr w:rsidR="00740C56" w:rsidRPr="00955F98" w:rsidTr="004939D7">
        <w:trPr>
          <w:trHeight w:val="572"/>
        </w:trPr>
        <w:tc>
          <w:tcPr>
            <w:tcW w:w="1766" w:type="dxa"/>
            <w:tcBorders>
              <w:top w:val="nil"/>
              <w:left w:val="single" w:sz="4" w:space="0" w:color="auto"/>
              <w:bottom w:val="single" w:sz="4" w:space="0" w:color="auto"/>
              <w:right w:val="single" w:sz="4" w:space="0" w:color="auto"/>
            </w:tcBorders>
            <w:shd w:val="clear" w:color="auto" w:fill="auto"/>
            <w:vAlign w:val="bottom"/>
            <w:hideMark/>
          </w:tcPr>
          <w:p w:rsidR="00740C56" w:rsidRPr="00955F98" w:rsidRDefault="00740C56" w:rsidP="004939D7">
            <w:pPr>
              <w:spacing w:after="0" w:line="240" w:lineRule="auto"/>
              <w:rPr>
                <w:rFonts w:ascii="Calibri" w:eastAsia="Times New Roman" w:hAnsi="Calibri" w:cs="Times New Roman"/>
                <w:color w:val="000000"/>
                <w:sz w:val="16"/>
                <w:szCs w:val="16"/>
                <w:lang w:eastAsia="es-MX"/>
              </w:rPr>
            </w:pPr>
            <w:r w:rsidRPr="00955F98">
              <w:rPr>
                <w:rFonts w:ascii="Calibri" w:eastAsia="Times New Roman" w:hAnsi="Calibri" w:cs="Times New Roman"/>
                <w:color w:val="000000"/>
                <w:sz w:val="16"/>
                <w:szCs w:val="16"/>
                <w:lang w:eastAsia="es-MX"/>
              </w:rPr>
              <w:t>Proveedores por pagar a corto plazo</w:t>
            </w:r>
          </w:p>
        </w:tc>
        <w:tc>
          <w:tcPr>
            <w:tcW w:w="1935"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Calibri" w:eastAsia="Times New Roman" w:hAnsi="Calibri" w:cs="Times New Roman"/>
                <w:b/>
                <w:bCs/>
                <w:color w:val="000000"/>
                <w:sz w:val="16"/>
                <w:szCs w:val="16"/>
                <w:lang w:eastAsia="es-MX"/>
              </w:rPr>
            </w:pPr>
            <w:r w:rsidRPr="00955F98">
              <w:rPr>
                <w:rFonts w:ascii="Calibri" w:eastAsia="Times New Roman" w:hAnsi="Calibri" w:cs="Times New Roman"/>
                <w:b/>
                <w:bCs/>
                <w:color w:val="000000"/>
                <w:sz w:val="16"/>
                <w:szCs w:val="16"/>
                <w:lang w:eastAsia="es-MX"/>
              </w:rPr>
              <w:t xml:space="preserve"> $    1,794,580.00 </w:t>
            </w:r>
          </w:p>
        </w:tc>
        <w:tc>
          <w:tcPr>
            <w:tcW w:w="3421"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Calibri" w:eastAsia="Times New Roman" w:hAnsi="Calibri" w:cs="Times New Roman"/>
                <w:color w:val="000000"/>
                <w:sz w:val="16"/>
                <w:szCs w:val="16"/>
                <w:lang w:eastAsia="es-MX"/>
              </w:rPr>
            </w:pPr>
            <w:r w:rsidRPr="00955F98">
              <w:rPr>
                <w:rFonts w:ascii="Calibri" w:eastAsia="Times New Roman" w:hAnsi="Calibri" w:cs="Times New Roman"/>
                <w:color w:val="000000"/>
                <w:sz w:val="16"/>
                <w:szCs w:val="16"/>
                <w:lang w:eastAsia="es-MX"/>
              </w:rPr>
              <w:t>liquidables en el siguiente mes del que se informa</w:t>
            </w:r>
          </w:p>
        </w:tc>
      </w:tr>
      <w:tr w:rsidR="00740C56" w:rsidRPr="00955F98" w:rsidTr="004939D7">
        <w:trPr>
          <w:trHeight w:val="857"/>
        </w:trPr>
        <w:tc>
          <w:tcPr>
            <w:tcW w:w="1766" w:type="dxa"/>
            <w:tcBorders>
              <w:top w:val="nil"/>
              <w:left w:val="single" w:sz="4" w:space="0" w:color="auto"/>
              <w:bottom w:val="single" w:sz="4" w:space="0" w:color="auto"/>
              <w:right w:val="single" w:sz="4" w:space="0" w:color="auto"/>
            </w:tcBorders>
            <w:shd w:val="clear" w:color="auto" w:fill="auto"/>
            <w:vAlign w:val="bottom"/>
            <w:hideMark/>
          </w:tcPr>
          <w:p w:rsidR="00740C56" w:rsidRPr="00955F98" w:rsidRDefault="00740C56" w:rsidP="004939D7">
            <w:pPr>
              <w:spacing w:after="0" w:line="240" w:lineRule="auto"/>
              <w:rPr>
                <w:rFonts w:ascii="Calibri" w:eastAsia="Times New Roman" w:hAnsi="Calibri" w:cs="Times New Roman"/>
                <w:color w:val="000000"/>
                <w:sz w:val="16"/>
                <w:szCs w:val="16"/>
                <w:lang w:eastAsia="es-MX"/>
              </w:rPr>
            </w:pPr>
            <w:r w:rsidRPr="00955F98">
              <w:rPr>
                <w:rFonts w:ascii="Calibri" w:eastAsia="Times New Roman" w:hAnsi="Calibri" w:cs="Times New Roman"/>
                <w:color w:val="000000"/>
                <w:sz w:val="16"/>
                <w:szCs w:val="16"/>
                <w:lang w:eastAsia="es-MX"/>
              </w:rPr>
              <w:t>Transferencias Otorgadas por Pagar a Corto Plazo</w:t>
            </w:r>
          </w:p>
        </w:tc>
        <w:tc>
          <w:tcPr>
            <w:tcW w:w="1935"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Calibri" w:eastAsia="Times New Roman" w:hAnsi="Calibri" w:cs="Times New Roman"/>
                <w:b/>
                <w:bCs/>
                <w:color w:val="000000"/>
                <w:sz w:val="16"/>
                <w:szCs w:val="16"/>
                <w:lang w:eastAsia="es-MX"/>
              </w:rPr>
            </w:pPr>
            <w:r w:rsidRPr="00955F98">
              <w:rPr>
                <w:rFonts w:ascii="Calibri" w:eastAsia="Times New Roman" w:hAnsi="Calibri" w:cs="Times New Roman"/>
                <w:b/>
                <w:bCs/>
                <w:color w:val="000000"/>
                <w:sz w:val="16"/>
                <w:szCs w:val="16"/>
                <w:lang w:eastAsia="es-MX"/>
              </w:rPr>
              <w:t xml:space="preserve"> $    </w:t>
            </w:r>
            <w:r>
              <w:rPr>
                <w:rFonts w:ascii="Calibri" w:eastAsia="Times New Roman" w:hAnsi="Calibri" w:cs="Times New Roman"/>
                <w:b/>
                <w:bCs/>
                <w:color w:val="000000"/>
                <w:sz w:val="16"/>
                <w:szCs w:val="16"/>
                <w:lang w:eastAsia="es-MX"/>
              </w:rPr>
              <w:t>4</w:t>
            </w:r>
            <w:r w:rsidRPr="00955F98">
              <w:rPr>
                <w:rFonts w:ascii="Calibri" w:eastAsia="Times New Roman" w:hAnsi="Calibri" w:cs="Times New Roman"/>
                <w:b/>
                <w:bCs/>
                <w:color w:val="000000"/>
                <w:sz w:val="16"/>
                <w:szCs w:val="16"/>
                <w:lang w:eastAsia="es-MX"/>
              </w:rPr>
              <w:t>,</w:t>
            </w:r>
            <w:r>
              <w:rPr>
                <w:rFonts w:ascii="Calibri" w:eastAsia="Times New Roman" w:hAnsi="Calibri" w:cs="Times New Roman"/>
                <w:b/>
                <w:bCs/>
                <w:color w:val="000000"/>
                <w:sz w:val="16"/>
                <w:szCs w:val="16"/>
                <w:lang w:eastAsia="es-MX"/>
              </w:rPr>
              <w:t>008</w:t>
            </w:r>
            <w:r w:rsidRPr="00955F98">
              <w:rPr>
                <w:rFonts w:ascii="Calibri" w:eastAsia="Times New Roman" w:hAnsi="Calibri" w:cs="Times New Roman"/>
                <w:b/>
                <w:bCs/>
                <w:color w:val="000000"/>
                <w:sz w:val="16"/>
                <w:szCs w:val="16"/>
                <w:lang w:eastAsia="es-MX"/>
              </w:rPr>
              <w:t>,</w:t>
            </w:r>
            <w:r>
              <w:rPr>
                <w:rFonts w:ascii="Calibri" w:eastAsia="Times New Roman" w:hAnsi="Calibri" w:cs="Times New Roman"/>
                <w:b/>
                <w:bCs/>
                <w:color w:val="000000"/>
                <w:sz w:val="16"/>
                <w:szCs w:val="16"/>
                <w:lang w:eastAsia="es-MX"/>
              </w:rPr>
              <w:t>345</w:t>
            </w:r>
            <w:r w:rsidRPr="00955F98">
              <w:rPr>
                <w:rFonts w:ascii="Calibri" w:eastAsia="Times New Roman" w:hAnsi="Calibri" w:cs="Times New Roman"/>
                <w:b/>
                <w:bCs/>
                <w:color w:val="000000"/>
                <w:sz w:val="16"/>
                <w:szCs w:val="16"/>
                <w:lang w:eastAsia="es-MX"/>
              </w:rPr>
              <w:t xml:space="preserve">.00 </w:t>
            </w:r>
          </w:p>
        </w:tc>
        <w:tc>
          <w:tcPr>
            <w:tcW w:w="3421"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Calibri" w:eastAsia="Times New Roman" w:hAnsi="Calibri" w:cs="Times New Roman"/>
                <w:color w:val="000000"/>
                <w:sz w:val="16"/>
                <w:szCs w:val="16"/>
                <w:lang w:eastAsia="es-MX"/>
              </w:rPr>
            </w:pPr>
            <w:r w:rsidRPr="00955F98">
              <w:rPr>
                <w:rFonts w:ascii="Calibri" w:eastAsia="Times New Roman" w:hAnsi="Calibri" w:cs="Times New Roman"/>
                <w:color w:val="000000"/>
                <w:sz w:val="16"/>
                <w:szCs w:val="16"/>
                <w:lang w:eastAsia="es-MX"/>
              </w:rPr>
              <w:t>liquidables en el siguiente mes del que se informa</w:t>
            </w:r>
          </w:p>
        </w:tc>
      </w:tr>
      <w:tr w:rsidR="00740C56" w:rsidRPr="00955F98" w:rsidTr="004939D7">
        <w:trPr>
          <w:trHeight w:val="857"/>
        </w:trPr>
        <w:tc>
          <w:tcPr>
            <w:tcW w:w="1766" w:type="dxa"/>
            <w:tcBorders>
              <w:top w:val="nil"/>
              <w:left w:val="single" w:sz="4" w:space="0" w:color="auto"/>
              <w:bottom w:val="single" w:sz="4" w:space="0" w:color="auto"/>
              <w:right w:val="single" w:sz="4" w:space="0" w:color="auto"/>
            </w:tcBorders>
            <w:shd w:val="clear" w:color="auto" w:fill="auto"/>
            <w:vAlign w:val="bottom"/>
            <w:hideMark/>
          </w:tcPr>
          <w:p w:rsidR="00740C56" w:rsidRPr="00955F98" w:rsidRDefault="00740C56" w:rsidP="004939D7">
            <w:pPr>
              <w:spacing w:after="0" w:line="240" w:lineRule="auto"/>
              <w:rPr>
                <w:rFonts w:ascii="Calibri" w:eastAsia="Times New Roman" w:hAnsi="Calibri" w:cs="Times New Roman"/>
                <w:color w:val="000000"/>
                <w:sz w:val="16"/>
                <w:szCs w:val="16"/>
                <w:lang w:eastAsia="es-MX"/>
              </w:rPr>
            </w:pPr>
            <w:r w:rsidRPr="00955F98">
              <w:rPr>
                <w:rFonts w:ascii="Calibri" w:eastAsia="Times New Roman" w:hAnsi="Calibri" w:cs="Times New Roman"/>
                <w:color w:val="000000"/>
                <w:sz w:val="16"/>
                <w:szCs w:val="16"/>
                <w:lang w:eastAsia="es-MX"/>
              </w:rPr>
              <w:t>Retenciones y Contribuciones por Pagar</w:t>
            </w:r>
          </w:p>
        </w:tc>
        <w:tc>
          <w:tcPr>
            <w:tcW w:w="1935"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Calibri" w:eastAsia="Times New Roman" w:hAnsi="Calibri" w:cs="Times New Roman"/>
                <w:b/>
                <w:bCs/>
                <w:color w:val="000000"/>
                <w:sz w:val="16"/>
                <w:szCs w:val="16"/>
                <w:lang w:eastAsia="es-MX"/>
              </w:rPr>
            </w:pPr>
            <w:r w:rsidRPr="00955F98">
              <w:rPr>
                <w:rFonts w:ascii="Calibri" w:eastAsia="Times New Roman" w:hAnsi="Calibri" w:cs="Times New Roman"/>
                <w:b/>
                <w:bCs/>
                <w:color w:val="000000"/>
                <w:sz w:val="16"/>
                <w:szCs w:val="16"/>
                <w:lang w:eastAsia="es-MX"/>
              </w:rPr>
              <w:t xml:space="preserve"> $  54,8</w:t>
            </w:r>
            <w:r>
              <w:rPr>
                <w:rFonts w:ascii="Calibri" w:eastAsia="Times New Roman" w:hAnsi="Calibri" w:cs="Times New Roman"/>
                <w:b/>
                <w:bCs/>
                <w:color w:val="000000"/>
                <w:sz w:val="16"/>
                <w:szCs w:val="16"/>
                <w:lang w:eastAsia="es-MX"/>
              </w:rPr>
              <w:t>92</w:t>
            </w:r>
            <w:r w:rsidRPr="00955F98">
              <w:rPr>
                <w:rFonts w:ascii="Calibri" w:eastAsia="Times New Roman" w:hAnsi="Calibri" w:cs="Times New Roman"/>
                <w:b/>
                <w:bCs/>
                <w:color w:val="000000"/>
                <w:sz w:val="16"/>
                <w:szCs w:val="16"/>
                <w:lang w:eastAsia="es-MX"/>
              </w:rPr>
              <w:t>,</w:t>
            </w:r>
            <w:r>
              <w:rPr>
                <w:rFonts w:ascii="Calibri" w:eastAsia="Times New Roman" w:hAnsi="Calibri" w:cs="Times New Roman"/>
                <w:b/>
                <w:bCs/>
                <w:color w:val="000000"/>
                <w:sz w:val="16"/>
                <w:szCs w:val="16"/>
                <w:lang w:eastAsia="es-MX"/>
              </w:rPr>
              <w:t>059</w:t>
            </w:r>
            <w:r w:rsidRPr="00955F98">
              <w:rPr>
                <w:rFonts w:ascii="Calibri" w:eastAsia="Times New Roman" w:hAnsi="Calibri" w:cs="Times New Roman"/>
                <w:b/>
                <w:bCs/>
                <w:color w:val="000000"/>
                <w:sz w:val="16"/>
                <w:szCs w:val="16"/>
                <w:lang w:eastAsia="es-MX"/>
              </w:rPr>
              <w:t xml:space="preserve">.00 </w:t>
            </w:r>
          </w:p>
        </w:tc>
        <w:tc>
          <w:tcPr>
            <w:tcW w:w="3421"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Calibri" w:eastAsia="Times New Roman" w:hAnsi="Calibri" w:cs="Times New Roman"/>
                <w:color w:val="000000"/>
                <w:sz w:val="16"/>
                <w:szCs w:val="16"/>
                <w:lang w:eastAsia="es-MX"/>
              </w:rPr>
            </w:pPr>
            <w:r w:rsidRPr="00955F98">
              <w:rPr>
                <w:rFonts w:ascii="Calibri" w:eastAsia="Times New Roman" w:hAnsi="Calibri" w:cs="Times New Roman"/>
                <w:color w:val="000000"/>
                <w:sz w:val="16"/>
                <w:szCs w:val="16"/>
                <w:lang w:eastAsia="es-MX"/>
              </w:rPr>
              <w:t>liquidables en el siguiente mes del que se informa</w:t>
            </w:r>
          </w:p>
        </w:tc>
      </w:tr>
    </w:tbl>
    <w:p w:rsidR="00740C56" w:rsidRPr="00955F98" w:rsidRDefault="00740C56" w:rsidP="00740C56">
      <w:pPr>
        <w:spacing w:after="0" w:line="240" w:lineRule="auto"/>
        <w:ind w:left="-633"/>
        <w:contextualSpacing/>
        <w:jc w:val="both"/>
        <w:rPr>
          <w:rFonts w:ascii="Trebuchet MS" w:eastAsia="Times New Roman" w:hAnsi="Trebuchet MS" w:cs="Times New Roman"/>
          <w:b/>
          <w:sz w:val="24"/>
          <w:szCs w:val="24"/>
          <w:highlight w:val="magenta"/>
          <w:lang w:eastAsia="es-ES"/>
        </w:rPr>
      </w:pPr>
    </w:p>
    <w:p w:rsidR="00740C56" w:rsidRDefault="00740C56" w:rsidP="00740C56">
      <w:pPr>
        <w:spacing w:after="0" w:line="240" w:lineRule="auto"/>
        <w:ind w:left="720"/>
        <w:contextualSpacing/>
        <w:rPr>
          <w:rFonts w:ascii="Trebuchet MS" w:eastAsia="Times New Roman" w:hAnsi="Trebuchet MS" w:cs="Times New Roman"/>
          <w:b/>
          <w:sz w:val="24"/>
          <w:szCs w:val="24"/>
          <w:highlight w:val="magenta"/>
          <w:lang w:val="es-ES" w:eastAsia="es-ES"/>
        </w:rPr>
      </w:pPr>
    </w:p>
    <w:p w:rsidR="00740C56" w:rsidRPr="00955F98" w:rsidRDefault="00740C56" w:rsidP="00740C56">
      <w:pPr>
        <w:spacing w:after="0" w:line="240" w:lineRule="auto"/>
        <w:ind w:left="720"/>
        <w:contextualSpacing/>
        <w:rPr>
          <w:rFonts w:ascii="Trebuchet MS" w:eastAsia="Times New Roman" w:hAnsi="Trebuchet MS" w:cs="Times New Roman"/>
          <w:b/>
          <w:sz w:val="24"/>
          <w:szCs w:val="24"/>
          <w:highlight w:val="magenta"/>
          <w:lang w:val="es-ES" w:eastAsia="es-ES"/>
        </w:rPr>
      </w:pPr>
    </w:p>
    <w:p w:rsidR="00740C56" w:rsidRPr="00740C56" w:rsidRDefault="00740C56" w:rsidP="005E7CD6">
      <w:pPr>
        <w:numPr>
          <w:ilvl w:val="0"/>
          <w:numId w:val="5"/>
        </w:numPr>
        <w:spacing w:after="0" w:line="240" w:lineRule="auto"/>
        <w:contextualSpacing/>
        <w:jc w:val="both"/>
        <w:rPr>
          <w:rFonts w:ascii="Trebuchet MS" w:eastAsia="Times New Roman" w:hAnsi="Trebuchet MS" w:cs="Times New Roman"/>
          <w:b/>
          <w:sz w:val="24"/>
          <w:szCs w:val="24"/>
          <w:lang w:val="es-ES" w:eastAsia="es-ES"/>
        </w:rPr>
      </w:pPr>
      <w:r w:rsidRPr="00740C56">
        <w:rPr>
          <w:rFonts w:ascii="Trebuchet MS" w:eastAsia="Times New Roman" w:hAnsi="Trebuchet MS" w:cs="Times New Roman"/>
          <w:b/>
          <w:sz w:val="24"/>
          <w:szCs w:val="24"/>
          <w:lang w:val="es-ES" w:eastAsia="es-ES"/>
        </w:rPr>
        <w:t>Otros Pasivos</w:t>
      </w:r>
    </w:p>
    <w:p w:rsidR="00740C56" w:rsidRPr="00955F98" w:rsidRDefault="00740C56" w:rsidP="00740C56">
      <w:pPr>
        <w:spacing w:after="0" w:line="240" w:lineRule="auto"/>
        <w:jc w:val="both"/>
        <w:rPr>
          <w:rFonts w:ascii="Trebuchet MS" w:eastAsia="Times New Roman" w:hAnsi="Trebuchet MS" w:cs="Times New Roman"/>
          <w:b/>
          <w:sz w:val="24"/>
          <w:szCs w:val="24"/>
          <w:highlight w:val="magenta"/>
          <w:lang w:val="es-ES" w:eastAsia="es-ES"/>
        </w:rPr>
      </w:pPr>
    </w:p>
    <w:tbl>
      <w:tblPr>
        <w:tblW w:w="8500" w:type="dxa"/>
        <w:tblInd w:w="55" w:type="dxa"/>
        <w:tblCellMar>
          <w:left w:w="70" w:type="dxa"/>
          <w:right w:w="70" w:type="dxa"/>
        </w:tblCellMar>
        <w:tblLook w:val="04A0" w:firstRow="1" w:lastRow="0" w:firstColumn="1" w:lastColumn="0" w:noHBand="0" w:noVBand="1"/>
      </w:tblPr>
      <w:tblGrid>
        <w:gridCol w:w="2140"/>
        <w:gridCol w:w="1703"/>
        <w:gridCol w:w="4657"/>
      </w:tblGrid>
      <w:tr w:rsidR="00740C56" w:rsidRPr="00955F98" w:rsidTr="004939D7">
        <w:trPr>
          <w:trHeight w:val="300"/>
        </w:trPr>
        <w:tc>
          <w:tcPr>
            <w:tcW w:w="2140" w:type="dxa"/>
            <w:tcBorders>
              <w:top w:val="single" w:sz="4" w:space="0" w:color="auto"/>
              <w:left w:val="single" w:sz="4" w:space="0" w:color="auto"/>
              <w:bottom w:val="single" w:sz="4" w:space="0" w:color="auto"/>
              <w:right w:val="single" w:sz="4" w:space="0" w:color="auto"/>
            </w:tcBorders>
            <w:shd w:val="clear" w:color="000000" w:fill="A6A6A6"/>
            <w:noWrap/>
            <w:vAlign w:val="bottom"/>
            <w:hideMark/>
          </w:tcPr>
          <w:p w:rsidR="00740C56" w:rsidRPr="00955F98" w:rsidRDefault="00740C56" w:rsidP="004939D7">
            <w:pPr>
              <w:spacing w:after="0" w:line="240" w:lineRule="auto"/>
              <w:jc w:val="center"/>
              <w:rPr>
                <w:rFonts w:ascii="Calibri" w:eastAsia="Times New Roman" w:hAnsi="Calibri" w:cs="Times New Roman"/>
                <w:b/>
                <w:bCs/>
                <w:color w:val="000000"/>
                <w:lang w:eastAsia="es-MX"/>
              </w:rPr>
            </w:pPr>
            <w:r w:rsidRPr="00955F98">
              <w:rPr>
                <w:rFonts w:ascii="Calibri" w:eastAsia="Times New Roman" w:hAnsi="Calibri" w:cs="Times New Roman"/>
                <w:b/>
                <w:bCs/>
                <w:color w:val="000000"/>
                <w:lang w:eastAsia="es-MX"/>
              </w:rPr>
              <w:t xml:space="preserve">Otros Pasivos </w:t>
            </w:r>
          </w:p>
        </w:tc>
        <w:tc>
          <w:tcPr>
            <w:tcW w:w="1703" w:type="dxa"/>
            <w:tcBorders>
              <w:top w:val="single" w:sz="4" w:space="0" w:color="auto"/>
              <w:left w:val="nil"/>
              <w:bottom w:val="single" w:sz="4" w:space="0" w:color="auto"/>
              <w:right w:val="single" w:sz="4" w:space="0" w:color="auto"/>
            </w:tcBorders>
            <w:shd w:val="clear" w:color="000000" w:fill="A6A6A6"/>
            <w:noWrap/>
            <w:vAlign w:val="bottom"/>
            <w:hideMark/>
          </w:tcPr>
          <w:p w:rsidR="00740C56" w:rsidRPr="00955F98" w:rsidRDefault="00740C56" w:rsidP="004939D7">
            <w:pPr>
              <w:spacing w:after="0" w:line="240" w:lineRule="auto"/>
              <w:jc w:val="center"/>
              <w:rPr>
                <w:rFonts w:ascii="Calibri" w:eastAsia="Times New Roman" w:hAnsi="Calibri" w:cs="Times New Roman"/>
                <w:b/>
                <w:bCs/>
                <w:color w:val="000000"/>
                <w:lang w:eastAsia="es-MX"/>
              </w:rPr>
            </w:pPr>
            <w:r w:rsidRPr="00955F98">
              <w:rPr>
                <w:rFonts w:ascii="Calibri" w:eastAsia="Times New Roman" w:hAnsi="Calibri" w:cs="Times New Roman"/>
                <w:b/>
                <w:bCs/>
                <w:color w:val="000000"/>
                <w:lang w:eastAsia="es-MX"/>
              </w:rPr>
              <w:t>importe</w:t>
            </w:r>
          </w:p>
        </w:tc>
        <w:tc>
          <w:tcPr>
            <w:tcW w:w="4657" w:type="dxa"/>
            <w:tcBorders>
              <w:top w:val="single" w:sz="4" w:space="0" w:color="auto"/>
              <w:left w:val="nil"/>
              <w:bottom w:val="single" w:sz="4" w:space="0" w:color="auto"/>
              <w:right w:val="single" w:sz="4" w:space="0" w:color="auto"/>
            </w:tcBorders>
            <w:shd w:val="clear" w:color="000000" w:fill="A6A6A6"/>
            <w:noWrap/>
            <w:vAlign w:val="bottom"/>
            <w:hideMark/>
          </w:tcPr>
          <w:p w:rsidR="00740C56" w:rsidRPr="00955F98" w:rsidRDefault="00740C56" w:rsidP="004939D7">
            <w:pPr>
              <w:spacing w:after="0" w:line="240" w:lineRule="auto"/>
              <w:jc w:val="center"/>
              <w:rPr>
                <w:rFonts w:ascii="Calibri" w:eastAsia="Times New Roman" w:hAnsi="Calibri" w:cs="Times New Roman"/>
                <w:b/>
                <w:bCs/>
                <w:color w:val="000000"/>
                <w:lang w:eastAsia="es-MX"/>
              </w:rPr>
            </w:pPr>
            <w:r w:rsidRPr="00955F98">
              <w:rPr>
                <w:rFonts w:ascii="Calibri" w:eastAsia="Times New Roman" w:hAnsi="Calibri" w:cs="Times New Roman"/>
                <w:b/>
                <w:bCs/>
                <w:color w:val="000000"/>
                <w:lang w:eastAsia="es-MX"/>
              </w:rPr>
              <w:t>Características</w:t>
            </w:r>
          </w:p>
        </w:tc>
      </w:tr>
      <w:tr w:rsidR="00740C56" w:rsidRPr="00955F98" w:rsidTr="004939D7">
        <w:trPr>
          <w:trHeight w:val="600"/>
        </w:trPr>
        <w:tc>
          <w:tcPr>
            <w:tcW w:w="2140" w:type="dxa"/>
            <w:tcBorders>
              <w:top w:val="nil"/>
              <w:left w:val="single" w:sz="4" w:space="0" w:color="auto"/>
              <w:bottom w:val="single" w:sz="4" w:space="0" w:color="auto"/>
              <w:right w:val="single" w:sz="4" w:space="0" w:color="auto"/>
            </w:tcBorders>
            <w:shd w:val="clear" w:color="auto" w:fill="auto"/>
            <w:vAlign w:val="bottom"/>
            <w:hideMark/>
          </w:tcPr>
          <w:p w:rsidR="00740C56" w:rsidRPr="00955F98" w:rsidRDefault="00740C56" w:rsidP="004939D7">
            <w:pPr>
              <w:spacing w:after="0" w:line="240" w:lineRule="auto"/>
              <w:rPr>
                <w:rFonts w:ascii="Calibri" w:eastAsia="Times New Roman" w:hAnsi="Calibri" w:cs="Times New Roman"/>
                <w:color w:val="000000"/>
                <w:lang w:eastAsia="es-MX"/>
              </w:rPr>
            </w:pPr>
            <w:r w:rsidRPr="00955F98">
              <w:rPr>
                <w:rFonts w:ascii="Calibri" w:eastAsia="Times New Roman" w:hAnsi="Calibri" w:cs="Times New Roman"/>
                <w:color w:val="000000"/>
                <w:lang w:eastAsia="es-MX"/>
              </w:rPr>
              <w:t>Otras cuentas por Pagar</w:t>
            </w:r>
          </w:p>
        </w:tc>
        <w:tc>
          <w:tcPr>
            <w:tcW w:w="1703"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Calibri" w:eastAsia="Times New Roman" w:hAnsi="Calibri" w:cs="Times New Roman"/>
                <w:b/>
                <w:bCs/>
                <w:color w:val="000000"/>
                <w:lang w:eastAsia="es-MX"/>
              </w:rPr>
            </w:pPr>
            <w:r w:rsidRPr="00955F98">
              <w:rPr>
                <w:rFonts w:ascii="Calibri" w:eastAsia="Times New Roman" w:hAnsi="Calibri" w:cs="Times New Roman"/>
                <w:b/>
                <w:bCs/>
                <w:color w:val="000000"/>
                <w:lang w:eastAsia="es-MX"/>
              </w:rPr>
              <w:t xml:space="preserve"> $  60,000,</w:t>
            </w:r>
            <w:r>
              <w:rPr>
                <w:rFonts w:ascii="Calibri" w:eastAsia="Times New Roman" w:hAnsi="Calibri" w:cs="Times New Roman"/>
                <w:b/>
                <w:bCs/>
                <w:color w:val="000000"/>
                <w:lang w:eastAsia="es-MX"/>
              </w:rPr>
              <w:t>104</w:t>
            </w:r>
            <w:r w:rsidRPr="00955F98">
              <w:rPr>
                <w:rFonts w:ascii="Calibri" w:eastAsia="Times New Roman" w:hAnsi="Calibri" w:cs="Times New Roman"/>
                <w:b/>
                <w:bCs/>
                <w:color w:val="000000"/>
                <w:lang w:eastAsia="es-MX"/>
              </w:rPr>
              <w:t xml:space="preserve">.00 </w:t>
            </w:r>
          </w:p>
        </w:tc>
        <w:tc>
          <w:tcPr>
            <w:tcW w:w="4657" w:type="dxa"/>
            <w:tcBorders>
              <w:top w:val="nil"/>
              <w:left w:val="nil"/>
              <w:bottom w:val="single" w:sz="4" w:space="0" w:color="auto"/>
              <w:right w:val="single" w:sz="4" w:space="0" w:color="auto"/>
            </w:tcBorders>
            <w:shd w:val="clear" w:color="auto" w:fill="auto"/>
            <w:noWrap/>
            <w:vAlign w:val="bottom"/>
            <w:hideMark/>
          </w:tcPr>
          <w:p w:rsidR="00740C56" w:rsidRPr="00955F98" w:rsidRDefault="00740C56" w:rsidP="004939D7">
            <w:pPr>
              <w:spacing w:after="0" w:line="240" w:lineRule="auto"/>
              <w:rPr>
                <w:rFonts w:ascii="Calibri" w:eastAsia="Times New Roman" w:hAnsi="Calibri" w:cs="Times New Roman"/>
                <w:color w:val="000000"/>
                <w:lang w:eastAsia="es-MX"/>
              </w:rPr>
            </w:pPr>
            <w:r w:rsidRPr="00955F98">
              <w:rPr>
                <w:rFonts w:ascii="Calibri" w:eastAsia="Times New Roman" w:hAnsi="Calibri" w:cs="Times New Roman"/>
                <w:color w:val="000000"/>
                <w:lang w:eastAsia="es-MX"/>
              </w:rPr>
              <w:t> </w:t>
            </w:r>
          </w:p>
        </w:tc>
      </w:tr>
    </w:tbl>
    <w:p w:rsidR="00740C56" w:rsidRPr="00955F98" w:rsidRDefault="00740C56" w:rsidP="00740C56">
      <w:pPr>
        <w:spacing w:after="0" w:line="240" w:lineRule="auto"/>
        <w:jc w:val="both"/>
        <w:rPr>
          <w:rFonts w:ascii="Trebuchet MS" w:eastAsia="Times New Roman" w:hAnsi="Trebuchet MS" w:cs="Times New Roman"/>
          <w:b/>
          <w:sz w:val="24"/>
          <w:szCs w:val="24"/>
          <w:highlight w:val="magenta"/>
          <w:lang w:val="es-ES" w:eastAsia="es-ES"/>
        </w:rPr>
      </w:pPr>
    </w:p>
    <w:p w:rsidR="00740C56" w:rsidRPr="00955F98" w:rsidRDefault="00740C56" w:rsidP="00740C56">
      <w:pPr>
        <w:spacing w:after="0" w:line="240" w:lineRule="auto"/>
        <w:jc w:val="both"/>
        <w:rPr>
          <w:rFonts w:ascii="Trebuchet MS" w:eastAsia="Times New Roman" w:hAnsi="Trebuchet MS" w:cs="Times New Roman"/>
          <w:b/>
          <w:sz w:val="24"/>
          <w:szCs w:val="24"/>
          <w:highlight w:val="magenta"/>
          <w:lang w:val="es-ES" w:eastAsia="es-ES"/>
        </w:rPr>
      </w:pPr>
    </w:p>
    <w:p w:rsidR="00740C56" w:rsidRPr="00955F98" w:rsidRDefault="00740C56" w:rsidP="00740C56">
      <w:pPr>
        <w:spacing w:after="0" w:line="240" w:lineRule="auto"/>
        <w:ind w:left="720"/>
        <w:contextualSpacing/>
        <w:rPr>
          <w:rFonts w:ascii="Trebuchet MS" w:eastAsia="Times New Roman" w:hAnsi="Trebuchet MS" w:cs="Times New Roman"/>
          <w:b/>
          <w:sz w:val="24"/>
          <w:szCs w:val="24"/>
          <w:lang w:val="es-ES" w:eastAsia="es-ES"/>
        </w:rPr>
      </w:pPr>
    </w:p>
    <w:p w:rsidR="00740C56" w:rsidRPr="00955F98" w:rsidRDefault="00740C56" w:rsidP="005E7CD6">
      <w:pPr>
        <w:numPr>
          <w:ilvl w:val="0"/>
          <w:numId w:val="4"/>
        </w:numPr>
        <w:spacing w:after="0" w:line="240" w:lineRule="auto"/>
        <w:contextualSpacing/>
        <w:jc w:val="both"/>
        <w:rPr>
          <w:rFonts w:ascii="Trebuchet MS" w:eastAsia="Times New Roman" w:hAnsi="Trebuchet MS" w:cs="Times New Roman"/>
          <w:b/>
          <w:sz w:val="24"/>
          <w:szCs w:val="24"/>
          <w:lang w:val="es-ES" w:eastAsia="es-ES"/>
        </w:rPr>
      </w:pPr>
      <w:r w:rsidRPr="00955F98">
        <w:rPr>
          <w:rFonts w:ascii="Trebuchet MS" w:eastAsia="Times New Roman" w:hAnsi="Trebuchet MS" w:cs="Times New Roman"/>
          <w:b/>
          <w:sz w:val="24"/>
          <w:szCs w:val="24"/>
          <w:lang w:val="es-ES" w:eastAsia="es-ES"/>
        </w:rPr>
        <w:t>NOTAS AL ESTADO DE VARIACIONES EN LA HACIENDA PUBLICA</w:t>
      </w:r>
    </w:p>
    <w:p w:rsidR="00740C56" w:rsidRPr="00955F98" w:rsidRDefault="00740C56" w:rsidP="00740C56">
      <w:pPr>
        <w:spacing w:after="0" w:line="240" w:lineRule="auto"/>
        <w:jc w:val="both"/>
        <w:rPr>
          <w:rFonts w:ascii="Trebuchet MS" w:eastAsia="Times New Roman" w:hAnsi="Trebuchet MS" w:cs="Times New Roman"/>
          <w:b/>
          <w:sz w:val="24"/>
          <w:szCs w:val="24"/>
          <w:lang w:val="es-ES" w:eastAsia="es-ES"/>
        </w:rPr>
      </w:pPr>
    </w:p>
    <w:p w:rsidR="00740C56" w:rsidRPr="00955F98" w:rsidRDefault="00740C56" w:rsidP="00740C56">
      <w:pPr>
        <w:spacing w:after="0" w:line="240" w:lineRule="auto"/>
        <w:jc w:val="both"/>
        <w:rPr>
          <w:rFonts w:ascii="Trebuchet MS" w:eastAsia="Times New Roman" w:hAnsi="Trebuchet MS" w:cs="Times New Roman"/>
          <w:b/>
          <w:sz w:val="24"/>
          <w:szCs w:val="24"/>
          <w:lang w:val="es-ES" w:eastAsia="es-ES"/>
        </w:rPr>
      </w:pPr>
    </w:p>
    <w:p w:rsidR="00740C56" w:rsidRPr="00955F98" w:rsidRDefault="00740C56" w:rsidP="005E7CD6">
      <w:pPr>
        <w:numPr>
          <w:ilvl w:val="0"/>
          <w:numId w:val="6"/>
        </w:numPr>
        <w:spacing w:after="0" w:line="240" w:lineRule="auto"/>
        <w:contextualSpacing/>
        <w:jc w:val="both"/>
        <w:rPr>
          <w:rFonts w:ascii="Trebuchet MS" w:eastAsia="Times New Roman" w:hAnsi="Trebuchet MS" w:cs="Arial"/>
          <w:sz w:val="24"/>
          <w:szCs w:val="24"/>
          <w:lang w:val="es-ES" w:eastAsia="es-ES"/>
        </w:rPr>
      </w:pPr>
      <w:r w:rsidRPr="00955F98">
        <w:rPr>
          <w:rFonts w:ascii="Trebuchet MS" w:eastAsia="Times New Roman" w:hAnsi="Trebuchet MS" w:cs="Arial"/>
          <w:sz w:val="24"/>
          <w:szCs w:val="24"/>
          <w:lang w:val="es-ES" w:eastAsia="es-ES"/>
        </w:rPr>
        <w:t xml:space="preserve">MODIFICACIONES AL PATRIMONIO CONTRIBUIDO: </w:t>
      </w:r>
    </w:p>
    <w:p w:rsidR="00740C56" w:rsidRPr="00955F98" w:rsidRDefault="00740C56" w:rsidP="00740C56">
      <w:pPr>
        <w:spacing w:after="0" w:line="240" w:lineRule="auto"/>
        <w:ind w:left="-993"/>
        <w:contextualSpacing/>
        <w:jc w:val="both"/>
        <w:rPr>
          <w:rFonts w:ascii="Trebuchet MS" w:eastAsia="Times New Roman" w:hAnsi="Trebuchet MS" w:cs="Arial"/>
          <w:sz w:val="24"/>
          <w:szCs w:val="24"/>
          <w:lang w:val="es-ES" w:eastAsia="es-ES"/>
        </w:rPr>
      </w:pPr>
      <w:r w:rsidRPr="00955F98">
        <w:rPr>
          <w:rFonts w:ascii="Trebuchet MS" w:eastAsia="Times New Roman" w:hAnsi="Trebuchet MS" w:cs="Arial"/>
          <w:sz w:val="24"/>
          <w:szCs w:val="24"/>
          <w:lang w:val="es-ES" w:eastAsia="es-ES"/>
        </w:rPr>
        <w:t>El patrimonio de la Entidad está constituido los siguientes conceptos:</w:t>
      </w:r>
    </w:p>
    <w:p w:rsidR="00740C56" w:rsidRPr="00955F98" w:rsidRDefault="00740C56" w:rsidP="00740C56">
      <w:pPr>
        <w:numPr>
          <w:ilvl w:val="0"/>
          <w:numId w:val="1"/>
        </w:numPr>
        <w:spacing w:after="0" w:line="240" w:lineRule="auto"/>
        <w:ind w:left="-993"/>
        <w:contextualSpacing/>
        <w:jc w:val="both"/>
        <w:rPr>
          <w:rFonts w:ascii="Trebuchet MS" w:eastAsia="Times New Roman" w:hAnsi="Trebuchet MS" w:cs="Arial"/>
          <w:sz w:val="24"/>
          <w:szCs w:val="24"/>
          <w:lang w:val="es-ES" w:eastAsia="es-ES"/>
        </w:rPr>
      </w:pPr>
      <w:r w:rsidRPr="00955F98">
        <w:rPr>
          <w:rFonts w:ascii="Trebuchet MS" w:eastAsia="Times New Roman" w:hAnsi="Trebuchet MS" w:cs="Arial"/>
          <w:sz w:val="24"/>
          <w:szCs w:val="24"/>
          <w:lang w:val="es-ES" w:eastAsia="es-ES"/>
        </w:rPr>
        <w:t>Las Aportaciones que reciba del Gobierno Estatal</w:t>
      </w:r>
    </w:p>
    <w:p w:rsidR="00740C56" w:rsidRDefault="00740C56" w:rsidP="00740C56">
      <w:pPr>
        <w:numPr>
          <w:ilvl w:val="0"/>
          <w:numId w:val="1"/>
        </w:numPr>
        <w:spacing w:after="0" w:line="240" w:lineRule="auto"/>
        <w:ind w:left="-993"/>
        <w:contextualSpacing/>
        <w:jc w:val="both"/>
        <w:rPr>
          <w:rFonts w:ascii="Trebuchet MS" w:eastAsia="Times New Roman" w:hAnsi="Trebuchet MS" w:cs="Arial"/>
          <w:sz w:val="24"/>
          <w:szCs w:val="24"/>
          <w:lang w:val="es-ES" w:eastAsia="es-ES"/>
        </w:rPr>
      </w:pPr>
      <w:r w:rsidRPr="00955F98">
        <w:rPr>
          <w:rFonts w:ascii="Trebuchet MS" w:eastAsia="Times New Roman" w:hAnsi="Trebuchet MS" w:cs="Arial"/>
          <w:sz w:val="24"/>
          <w:szCs w:val="24"/>
          <w:lang w:val="es-ES" w:eastAsia="es-ES"/>
        </w:rPr>
        <w:t>Los Ingresos provenientes de su operación y los que perciba por la realización de sus actividades</w:t>
      </w:r>
    </w:p>
    <w:p w:rsidR="00740C56" w:rsidRDefault="00740C56" w:rsidP="00740C56">
      <w:pPr>
        <w:spacing w:after="0" w:line="240" w:lineRule="auto"/>
        <w:contextualSpacing/>
        <w:jc w:val="both"/>
        <w:rPr>
          <w:rFonts w:ascii="Trebuchet MS" w:eastAsia="Times New Roman" w:hAnsi="Trebuchet MS" w:cs="Arial"/>
          <w:sz w:val="24"/>
          <w:szCs w:val="24"/>
          <w:lang w:val="es-ES" w:eastAsia="es-ES"/>
        </w:rPr>
      </w:pPr>
    </w:p>
    <w:p w:rsidR="00740C56" w:rsidRPr="00955F98" w:rsidRDefault="00740C56" w:rsidP="00740C56">
      <w:pPr>
        <w:spacing w:after="0" w:line="240" w:lineRule="auto"/>
        <w:contextualSpacing/>
        <w:jc w:val="both"/>
        <w:rPr>
          <w:rFonts w:ascii="Trebuchet MS" w:eastAsia="Times New Roman" w:hAnsi="Trebuchet MS" w:cs="Arial"/>
          <w:sz w:val="24"/>
          <w:szCs w:val="24"/>
          <w:lang w:val="es-ES" w:eastAsia="es-ES"/>
        </w:rPr>
      </w:pPr>
    </w:p>
    <w:p w:rsidR="00740C56" w:rsidRPr="00955F98" w:rsidRDefault="00740C56" w:rsidP="00740C56">
      <w:pPr>
        <w:spacing w:after="0" w:line="240" w:lineRule="auto"/>
        <w:ind w:left="-993"/>
        <w:contextualSpacing/>
        <w:jc w:val="both"/>
        <w:rPr>
          <w:rFonts w:ascii="Trebuchet MS" w:eastAsia="Times New Roman" w:hAnsi="Trebuchet MS" w:cs="Arial"/>
          <w:sz w:val="24"/>
          <w:szCs w:val="24"/>
          <w:lang w:val="es-ES" w:eastAsia="es-ES"/>
        </w:rPr>
      </w:pPr>
    </w:p>
    <w:p w:rsidR="00740C56" w:rsidRPr="00955F98" w:rsidRDefault="00740C56" w:rsidP="005E7CD6">
      <w:pPr>
        <w:numPr>
          <w:ilvl w:val="0"/>
          <w:numId w:val="6"/>
        </w:numPr>
        <w:spacing w:after="0" w:line="240" w:lineRule="auto"/>
        <w:contextualSpacing/>
        <w:jc w:val="both"/>
        <w:rPr>
          <w:rFonts w:ascii="Trebuchet MS" w:eastAsia="Times New Roman" w:hAnsi="Trebuchet MS" w:cs="Arial"/>
          <w:sz w:val="24"/>
          <w:szCs w:val="24"/>
          <w:lang w:val="es-ES" w:eastAsia="es-ES"/>
        </w:rPr>
      </w:pPr>
      <w:r w:rsidRPr="00955F98">
        <w:rPr>
          <w:rFonts w:ascii="Trebuchet MS" w:eastAsia="Times New Roman" w:hAnsi="Trebuchet MS" w:cs="Arial"/>
          <w:sz w:val="24"/>
          <w:szCs w:val="24"/>
          <w:lang w:val="es-ES" w:eastAsia="es-ES"/>
        </w:rPr>
        <w:t>MODIFICACIONES AL PATRIMONIO GENERADO:</w:t>
      </w:r>
    </w:p>
    <w:p w:rsidR="00740C56" w:rsidRPr="00955F98" w:rsidRDefault="00740C56" w:rsidP="00740C56">
      <w:pPr>
        <w:spacing w:after="0" w:line="240" w:lineRule="auto"/>
        <w:ind w:left="-993"/>
        <w:contextualSpacing/>
        <w:jc w:val="both"/>
        <w:rPr>
          <w:rFonts w:ascii="Trebuchet MS" w:eastAsia="Times New Roman" w:hAnsi="Trebuchet MS" w:cs="Arial"/>
          <w:sz w:val="24"/>
          <w:szCs w:val="24"/>
          <w:lang w:val="es-ES" w:eastAsia="es-ES"/>
        </w:rPr>
      </w:pPr>
      <w:r w:rsidRPr="00955F98">
        <w:rPr>
          <w:rFonts w:ascii="Trebuchet MS" w:eastAsia="Times New Roman" w:hAnsi="Trebuchet MS" w:cs="Arial"/>
          <w:sz w:val="24"/>
          <w:szCs w:val="24"/>
          <w:lang w:val="es-ES" w:eastAsia="es-ES"/>
        </w:rPr>
        <w:t xml:space="preserve">Resultado del ejercicio: Ahorro/Desahorro     </w:t>
      </w:r>
    </w:p>
    <w:p w:rsidR="00740C56" w:rsidRPr="00955F98" w:rsidRDefault="00740C56" w:rsidP="00740C56">
      <w:pPr>
        <w:spacing w:after="0" w:line="240" w:lineRule="auto"/>
        <w:ind w:left="-993"/>
        <w:contextualSpacing/>
        <w:jc w:val="both"/>
        <w:rPr>
          <w:rFonts w:ascii="Trebuchet MS" w:eastAsia="Times New Roman" w:hAnsi="Trebuchet MS" w:cs="Arial"/>
          <w:sz w:val="24"/>
          <w:szCs w:val="24"/>
          <w:lang w:val="es-ES" w:eastAsia="es-ES"/>
        </w:rPr>
      </w:pPr>
      <w:r w:rsidRPr="00955F98">
        <w:rPr>
          <w:rFonts w:ascii="Trebuchet MS" w:eastAsia="Times New Roman" w:hAnsi="Trebuchet MS" w:cs="Arial"/>
          <w:sz w:val="24"/>
          <w:szCs w:val="24"/>
          <w:lang w:val="es-ES" w:eastAsia="es-ES"/>
        </w:rPr>
        <w:t>Es el resultado de la actualización total de la entidad durante el periodo y está representado por el Resultado del Ejercicio: Ahorro/Desahorro, por un importe de $-5’7</w:t>
      </w:r>
      <w:r>
        <w:rPr>
          <w:rFonts w:ascii="Trebuchet MS" w:eastAsia="Times New Roman" w:hAnsi="Trebuchet MS" w:cs="Arial"/>
          <w:sz w:val="24"/>
          <w:szCs w:val="24"/>
          <w:lang w:val="es-ES" w:eastAsia="es-ES"/>
        </w:rPr>
        <w:t>90</w:t>
      </w:r>
      <w:r w:rsidRPr="00955F98">
        <w:rPr>
          <w:rFonts w:ascii="Trebuchet MS" w:eastAsia="Times New Roman" w:hAnsi="Trebuchet MS" w:cs="Arial"/>
          <w:sz w:val="24"/>
          <w:szCs w:val="24"/>
          <w:lang w:val="es-ES" w:eastAsia="es-ES"/>
        </w:rPr>
        <w:t>,</w:t>
      </w:r>
      <w:r>
        <w:rPr>
          <w:rFonts w:ascii="Trebuchet MS" w:eastAsia="Times New Roman" w:hAnsi="Trebuchet MS" w:cs="Arial"/>
          <w:sz w:val="24"/>
          <w:szCs w:val="24"/>
          <w:lang w:val="es-ES" w:eastAsia="es-ES"/>
        </w:rPr>
        <w:t>888</w:t>
      </w:r>
      <w:r w:rsidRPr="00955F98">
        <w:rPr>
          <w:rFonts w:ascii="Trebuchet MS" w:eastAsia="Times New Roman" w:hAnsi="Trebuchet MS" w:cs="Arial"/>
          <w:sz w:val="24"/>
          <w:szCs w:val="24"/>
          <w:lang w:val="es-ES" w:eastAsia="es-ES"/>
        </w:rPr>
        <w:t xml:space="preserve"> para el periodo que se informa ejercicio 2024.</w:t>
      </w:r>
    </w:p>
    <w:p w:rsidR="00740C56" w:rsidRPr="00955F98" w:rsidRDefault="00740C56" w:rsidP="00740C56">
      <w:pPr>
        <w:spacing w:after="0" w:line="240" w:lineRule="auto"/>
        <w:ind w:left="-993"/>
        <w:contextualSpacing/>
        <w:jc w:val="both"/>
        <w:rPr>
          <w:rFonts w:ascii="Trebuchet MS" w:eastAsia="Times New Roman" w:hAnsi="Trebuchet MS" w:cs="Arial"/>
          <w:sz w:val="24"/>
          <w:szCs w:val="24"/>
          <w:lang w:val="es-ES" w:eastAsia="es-ES"/>
        </w:rPr>
      </w:pPr>
    </w:p>
    <w:p w:rsidR="00740C56" w:rsidRPr="00955F98" w:rsidRDefault="00740C56" w:rsidP="00740C56">
      <w:pPr>
        <w:spacing w:after="0" w:line="240" w:lineRule="auto"/>
        <w:ind w:left="-993"/>
        <w:contextualSpacing/>
        <w:jc w:val="both"/>
        <w:rPr>
          <w:rFonts w:ascii="Trebuchet MS" w:eastAsia="Times New Roman" w:hAnsi="Trebuchet MS" w:cs="Arial"/>
          <w:sz w:val="24"/>
          <w:szCs w:val="24"/>
          <w:lang w:val="es-ES" w:eastAsia="es-ES"/>
        </w:rPr>
      </w:pPr>
      <w:r w:rsidRPr="00955F98">
        <w:rPr>
          <w:rFonts w:ascii="Trebuchet MS" w:eastAsia="Times New Roman" w:hAnsi="Trebuchet MS" w:cs="Arial"/>
          <w:sz w:val="24"/>
          <w:szCs w:val="24"/>
          <w:lang w:val="es-ES" w:eastAsia="es-ES"/>
        </w:rPr>
        <w:t>Resultado de Ejercicios Anteriores</w:t>
      </w:r>
    </w:p>
    <w:p w:rsidR="00740C56" w:rsidRPr="00955F98" w:rsidRDefault="00740C56" w:rsidP="00740C56">
      <w:pPr>
        <w:spacing w:after="0" w:line="240" w:lineRule="auto"/>
        <w:ind w:left="-993"/>
        <w:contextualSpacing/>
        <w:jc w:val="both"/>
        <w:rPr>
          <w:rFonts w:ascii="Trebuchet MS" w:eastAsia="Times New Roman" w:hAnsi="Trebuchet MS" w:cs="Arial"/>
          <w:sz w:val="24"/>
          <w:szCs w:val="24"/>
          <w:lang w:val="es-ES" w:eastAsia="es-ES"/>
        </w:rPr>
      </w:pPr>
      <w:r w:rsidRPr="00955F98">
        <w:rPr>
          <w:rFonts w:ascii="Trebuchet MS" w:eastAsia="Times New Roman" w:hAnsi="Trebuchet MS" w:cs="Arial"/>
          <w:sz w:val="24"/>
          <w:szCs w:val="24"/>
          <w:lang w:val="es-ES" w:eastAsia="es-ES"/>
        </w:rPr>
        <w:t>Al 31 de diciembre 2024 el saldo acumulado que incluye el resultado del ejercicio, asciende a $210’683,278 (doscientos diez millones seiscientos ochenta y tres mil doscientos setenta y ocho pesos).</w:t>
      </w:r>
    </w:p>
    <w:p w:rsidR="00740C56" w:rsidRPr="00955F98" w:rsidRDefault="00740C56" w:rsidP="00740C56">
      <w:pPr>
        <w:spacing w:after="0" w:line="240" w:lineRule="auto"/>
        <w:jc w:val="both"/>
        <w:rPr>
          <w:rFonts w:ascii="Trebuchet MS" w:eastAsia="Times New Roman" w:hAnsi="Trebuchet MS" w:cs="Times New Roman"/>
          <w:b/>
          <w:sz w:val="24"/>
          <w:szCs w:val="24"/>
          <w:lang w:val="es-ES" w:eastAsia="es-ES"/>
        </w:rPr>
      </w:pPr>
    </w:p>
    <w:p w:rsidR="00740C56" w:rsidRPr="00955F98" w:rsidRDefault="00740C56" w:rsidP="00740C56">
      <w:pPr>
        <w:spacing w:after="0" w:line="240" w:lineRule="auto"/>
        <w:ind w:left="-993"/>
        <w:contextualSpacing/>
        <w:jc w:val="both"/>
        <w:rPr>
          <w:rFonts w:ascii="Trebuchet MS" w:eastAsia="Times New Roman" w:hAnsi="Trebuchet MS" w:cs="Arial"/>
          <w:sz w:val="24"/>
          <w:szCs w:val="24"/>
          <w:lang w:val="es-ES" w:eastAsia="es-ES"/>
        </w:rPr>
      </w:pPr>
      <w:r w:rsidRPr="00955F98">
        <w:rPr>
          <w:rFonts w:ascii="Trebuchet MS" w:eastAsia="Times New Roman" w:hAnsi="Trebuchet MS" w:cs="Arial"/>
          <w:sz w:val="24"/>
          <w:szCs w:val="24"/>
          <w:lang w:val="es-ES" w:eastAsia="es-ES"/>
        </w:rPr>
        <w:t xml:space="preserve">    </w:t>
      </w:r>
    </w:p>
    <w:p w:rsidR="00740C56" w:rsidRPr="00955F98" w:rsidRDefault="00740C56" w:rsidP="005E7CD6">
      <w:pPr>
        <w:numPr>
          <w:ilvl w:val="0"/>
          <w:numId w:val="4"/>
        </w:numPr>
        <w:spacing w:after="0" w:line="240" w:lineRule="auto"/>
        <w:contextualSpacing/>
        <w:jc w:val="both"/>
        <w:rPr>
          <w:rFonts w:ascii="Trebuchet MS" w:eastAsia="Times New Roman" w:hAnsi="Trebuchet MS" w:cs="Arial"/>
          <w:sz w:val="24"/>
          <w:szCs w:val="24"/>
          <w:lang w:val="es-ES" w:eastAsia="es-ES"/>
        </w:rPr>
      </w:pPr>
      <w:r w:rsidRPr="00955F98">
        <w:rPr>
          <w:rFonts w:ascii="Trebuchet MS" w:eastAsia="Times New Roman" w:hAnsi="Trebuchet MS" w:cs="Arial"/>
          <w:sz w:val="24"/>
          <w:szCs w:val="24"/>
          <w:lang w:val="es-ES" w:eastAsia="es-ES"/>
        </w:rPr>
        <w:t>NOTAS AL ESTADO DE FLUJOS DE EFECTIVO</w:t>
      </w:r>
    </w:p>
    <w:p w:rsidR="00740C56" w:rsidRPr="00955F98" w:rsidRDefault="00740C56" w:rsidP="00740C56">
      <w:pPr>
        <w:spacing w:after="0" w:line="240" w:lineRule="auto"/>
        <w:ind w:firstLine="288"/>
        <w:contextualSpacing/>
        <w:jc w:val="both"/>
        <w:rPr>
          <w:rFonts w:ascii="Trebuchet MS" w:eastAsia="Times New Roman" w:hAnsi="Trebuchet MS" w:cs="Arial"/>
          <w:sz w:val="24"/>
          <w:szCs w:val="24"/>
          <w:lang w:val="es-ES" w:eastAsia="es-ES"/>
        </w:rPr>
      </w:pPr>
    </w:p>
    <w:p w:rsidR="00740C56" w:rsidRPr="00955F98" w:rsidRDefault="00740C56" w:rsidP="005E7CD6">
      <w:pPr>
        <w:numPr>
          <w:ilvl w:val="0"/>
          <w:numId w:val="7"/>
        </w:numPr>
        <w:spacing w:after="0" w:line="240" w:lineRule="auto"/>
        <w:ind w:left="-709"/>
        <w:contextualSpacing/>
        <w:jc w:val="both"/>
        <w:rPr>
          <w:rFonts w:ascii="Trebuchet MS" w:eastAsia="Times New Roman" w:hAnsi="Trebuchet MS" w:cs="Arial"/>
          <w:sz w:val="24"/>
          <w:szCs w:val="24"/>
          <w:lang w:val="es-ES" w:eastAsia="es-ES"/>
        </w:rPr>
      </w:pPr>
      <w:r w:rsidRPr="00955F98">
        <w:rPr>
          <w:rFonts w:ascii="Trebuchet MS" w:eastAsia="Times New Roman" w:hAnsi="Trebuchet MS" w:cs="Arial"/>
          <w:sz w:val="24"/>
          <w:szCs w:val="24"/>
          <w:lang w:val="es-ES" w:eastAsia="es-ES"/>
        </w:rPr>
        <w:t>Análisis de las cifras provenientes del flujo de ejercicio 2023 y 2024.</w:t>
      </w:r>
    </w:p>
    <w:p w:rsidR="00740C56" w:rsidRPr="00955F98" w:rsidRDefault="00740C56" w:rsidP="00740C56">
      <w:pPr>
        <w:spacing w:after="0" w:line="240" w:lineRule="auto"/>
        <w:ind w:firstLine="288"/>
        <w:contextualSpacing/>
        <w:jc w:val="both"/>
        <w:rPr>
          <w:rFonts w:ascii="Trebuchet MS" w:eastAsia="Times New Roman" w:hAnsi="Trebuchet MS" w:cs="Arial"/>
          <w:sz w:val="24"/>
          <w:szCs w:val="24"/>
          <w:lang w:val="es-ES" w:eastAsia="es-ES"/>
        </w:rPr>
      </w:pPr>
    </w:p>
    <w:tbl>
      <w:tblPr>
        <w:tblW w:w="5700" w:type="dxa"/>
        <w:tblCellMar>
          <w:left w:w="70" w:type="dxa"/>
          <w:right w:w="70" w:type="dxa"/>
        </w:tblCellMar>
        <w:tblLook w:val="04A0" w:firstRow="1" w:lastRow="0" w:firstColumn="1" w:lastColumn="0" w:noHBand="0" w:noVBand="1"/>
      </w:tblPr>
      <w:tblGrid>
        <w:gridCol w:w="2780"/>
        <w:gridCol w:w="1611"/>
        <w:gridCol w:w="1309"/>
      </w:tblGrid>
      <w:tr w:rsidR="00740C56" w:rsidRPr="00955F98" w:rsidTr="004939D7">
        <w:trPr>
          <w:trHeight w:val="173"/>
        </w:trPr>
        <w:tc>
          <w:tcPr>
            <w:tcW w:w="2780" w:type="dxa"/>
            <w:tcBorders>
              <w:top w:val="single" w:sz="8" w:space="0" w:color="auto"/>
              <w:left w:val="single" w:sz="8" w:space="0" w:color="auto"/>
              <w:bottom w:val="single" w:sz="8" w:space="0" w:color="auto"/>
              <w:right w:val="nil"/>
            </w:tcBorders>
            <w:shd w:val="clear" w:color="auto" w:fill="BFBFBF" w:themeFill="background1" w:themeFillShade="BF"/>
            <w:noWrap/>
            <w:hideMark/>
          </w:tcPr>
          <w:p w:rsidR="00740C56" w:rsidRPr="00955F98" w:rsidRDefault="00740C56" w:rsidP="004939D7">
            <w:pPr>
              <w:spacing w:after="0" w:line="240" w:lineRule="auto"/>
              <w:ind w:left="-993"/>
              <w:jc w:val="center"/>
              <w:rPr>
                <w:rFonts w:ascii="Trebuchet MS" w:eastAsia="Times New Roman" w:hAnsi="Trebuchet MS" w:cs="Tahoma"/>
                <w:b/>
                <w:bCs/>
                <w:color w:val="000000"/>
                <w:sz w:val="14"/>
                <w:szCs w:val="14"/>
                <w:lang w:val="es-ES" w:eastAsia="es-MX"/>
              </w:rPr>
            </w:pPr>
            <w:r w:rsidRPr="00955F98">
              <w:rPr>
                <w:rFonts w:ascii="Trebuchet MS" w:eastAsia="Times New Roman" w:hAnsi="Trebuchet MS" w:cs="Tahoma"/>
                <w:b/>
                <w:bCs/>
                <w:color w:val="000000"/>
                <w:sz w:val="14"/>
                <w:szCs w:val="14"/>
                <w:lang w:val="es-ES" w:eastAsia="es-MX"/>
              </w:rPr>
              <w:t>CONCEPTO</w:t>
            </w:r>
          </w:p>
        </w:tc>
        <w:tc>
          <w:tcPr>
            <w:tcW w:w="1611" w:type="dxa"/>
            <w:tcBorders>
              <w:top w:val="single" w:sz="8" w:space="0" w:color="auto"/>
              <w:left w:val="single" w:sz="8" w:space="0" w:color="auto"/>
              <w:bottom w:val="single" w:sz="8" w:space="0" w:color="auto"/>
              <w:right w:val="single" w:sz="8" w:space="0" w:color="auto"/>
            </w:tcBorders>
            <w:shd w:val="clear" w:color="auto" w:fill="BFBFBF" w:themeFill="background1" w:themeFillShade="BF"/>
            <w:noWrap/>
            <w:hideMark/>
          </w:tcPr>
          <w:p w:rsidR="00740C56" w:rsidRPr="00955F98" w:rsidRDefault="00740C56" w:rsidP="004939D7">
            <w:pPr>
              <w:spacing w:after="0" w:line="240" w:lineRule="auto"/>
              <w:ind w:left="-993"/>
              <w:jc w:val="center"/>
              <w:rPr>
                <w:rFonts w:ascii="Trebuchet MS" w:eastAsia="Times New Roman" w:hAnsi="Trebuchet MS" w:cs="Tahoma"/>
                <w:b/>
                <w:bCs/>
                <w:color w:val="000000"/>
                <w:sz w:val="14"/>
                <w:szCs w:val="14"/>
                <w:lang w:val="es-ES" w:eastAsia="es-MX"/>
              </w:rPr>
            </w:pPr>
            <w:r w:rsidRPr="00955F98">
              <w:rPr>
                <w:rFonts w:ascii="Trebuchet MS" w:eastAsia="Times New Roman" w:hAnsi="Trebuchet MS" w:cs="Tahoma"/>
                <w:b/>
                <w:bCs/>
                <w:color w:val="000000"/>
                <w:sz w:val="14"/>
                <w:szCs w:val="14"/>
                <w:lang w:val="es-ES" w:eastAsia="es-MX"/>
              </w:rPr>
              <w:t xml:space="preserve">            2024</w:t>
            </w:r>
          </w:p>
        </w:tc>
        <w:tc>
          <w:tcPr>
            <w:tcW w:w="1309" w:type="dxa"/>
            <w:tcBorders>
              <w:top w:val="single" w:sz="8" w:space="0" w:color="auto"/>
              <w:left w:val="nil"/>
              <w:bottom w:val="single" w:sz="8" w:space="0" w:color="auto"/>
              <w:right w:val="single" w:sz="8" w:space="0" w:color="auto"/>
            </w:tcBorders>
            <w:shd w:val="clear" w:color="auto" w:fill="BFBFBF" w:themeFill="background1" w:themeFillShade="BF"/>
            <w:noWrap/>
            <w:hideMark/>
          </w:tcPr>
          <w:p w:rsidR="00740C56" w:rsidRPr="00955F98" w:rsidRDefault="00740C56" w:rsidP="004939D7">
            <w:pPr>
              <w:spacing w:after="0" w:line="240" w:lineRule="auto"/>
              <w:ind w:left="-993"/>
              <w:jc w:val="center"/>
              <w:rPr>
                <w:rFonts w:ascii="Trebuchet MS" w:eastAsia="Times New Roman" w:hAnsi="Trebuchet MS" w:cs="Tahoma"/>
                <w:b/>
                <w:bCs/>
                <w:color w:val="000000"/>
                <w:sz w:val="14"/>
                <w:szCs w:val="14"/>
                <w:lang w:val="es-ES" w:eastAsia="es-MX"/>
              </w:rPr>
            </w:pPr>
            <w:r w:rsidRPr="00955F98">
              <w:rPr>
                <w:rFonts w:ascii="Trebuchet MS" w:eastAsia="Times New Roman" w:hAnsi="Trebuchet MS" w:cs="Tahoma"/>
                <w:b/>
                <w:bCs/>
                <w:color w:val="000000"/>
                <w:sz w:val="14"/>
                <w:szCs w:val="14"/>
                <w:lang w:val="es-ES" w:eastAsia="es-MX"/>
              </w:rPr>
              <w:t xml:space="preserve">                    2023</w:t>
            </w:r>
          </w:p>
        </w:tc>
      </w:tr>
      <w:tr w:rsidR="00740C56" w:rsidRPr="00955F98" w:rsidTr="004939D7">
        <w:trPr>
          <w:trHeight w:val="188"/>
        </w:trPr>
        <w:tc>
          <w:tcPr>
            <w:tcW w:w="2780" w:type="dxa"/>
            <w:tcBorders>
              <w:top w:val="nil"/>
              <w:left w:val="single" w:sz="8" w:space="0" w:color="auto"/>
              <w:bottom w:val="nil"/>
              <w:right w:val="nil"/>
            </w:tcBorders>
            <w:shd w:val="clear" w:color="000000" w:fill="FFFFFF"/>
            <w:noWrap/>
            <w:hideMark/>
          </w:tcPr>
          <w:p w:rsidR="00740C56" w:rsidRPr="00955F98" w:rsidRDefault="00740C56" w:rsidP="004939D7">
            <w:pPr>
              <w:spacing w:after="0" w:line="240" w:lineRule="auto"/>
              <w:ind w:left="-993"/>
              <w:jc w:val="center"/>
              <w:rPr>
                <w:rFonts w:ascii="Trebuchet MS" w:eastAsia="Times New Roman" w:hAnsi="Trebuchet MS" w:cs="Tahoma"/>
                <w:color w:val="000000"/>
                <w:sz w:val="14"/>
                <w:szCs w:val="14"/>
                <w:lang w:val="es-ES" w:eastAsia="es-MX"/>
              </w:rPr>
            </w:pPr>
            <w:r w:rsidRPr="00955F98">
              <w:rPr>
                <w:rFonts w:ascii="Trebuchet MS" w:eastAsia="Times New Roman" w:hAnsi="Trebuchet MS" w:cs="Tahoma"/>
                <w:color w:val="000000"/>
                <w:sz w:val="14"/>
                <w:szCs w:val="14"/>
                <w:lang w:val="es-ES" w:eastAsia="es-MX"/>
              </w:rPr>
              <w:t xml:space="preserve">   Efectivo en Bancos – Tesorería</w:t>
            </w:r>
          </w:p>
        </w:tc>
        <w:tc>
          <w:tcPr>
            <w:tcW w:w="1611" w:type="dxa"/>
            <w:tcBorders>
              <w:top w:val="nil"/>
              <w:left w:val="nil"/>
              <w:bottom w:val="nil"/>
              <w:right w:val="nil"/>
            </w:tcBorders>
            <w:shd w:val="clear" w:color="000000" w:fill="FFFFFF"/>
            <w:noWrap/>
            <w:hideMark/>
          </w:tcPr>
          <w:p w:rsidR="00740C56" w:rsidRPr="00955F98" w:rsidRDefault="00740C56" w:rsidP="004939D7">
            <w:pPr>
              <w:spacing w:after="0" w:line="240" w:lineRule="auto"/>
              <w:ind w:left="-993"/>
              <w:jc w:val="right"/>
              <w:rPr>
                <w:rFonts w:ascii="Trebuchet MS" w:eastAsia="Times New Roman" w:hAnsi="Trebuchet MS" w:cs="Tahoma"/>
                <w:color w:val="000000"/>
                <w:sz w:val="14"/>
                <w:szCs w:val="14"/>
                <w:lang w:val="es-ES" w:eastAsia="es-MX"/>
              </w:rPr>
            </w:pPr>
            <w:r w:rsidRPr="00955F98">
              <w:rPr>
                <w:rFonts w:ascii="Trebuchet MS" w:eastAsia="Times New Roman" w:hAnsi="Trebuchet MS" w:cs="Tahoma"/>
                <w:color w:val="000000"/>
                <w:sz w:val="14"/>
                <w:szCs w:val="14"/>
                <w:lang w:val="es-ES" w:eastAsia="es-MX"/>
              </w:rPr>
              <w:t xml:space="preserve">           5</w:t>
            </w:r>
            <w:r>
              <w:rPr>
                <w:rFonts w:ascii="Trebuchet MS" w:eastAsia="Times New Roman" w:hAnsi="Trebuchet MS" w:cs="Tahoma"/>
                <w:color w:val="000000"/>
                <w:sz w:val="14"/>
                <w:szCs w:val="14"/>
                <w:lang w:val="es-ES" w:eastAsia="es-MX"/>
              </w:rPr>
              <w:t>1</w:t>
            </w:r>
            <w:r w:rsidRPr="00955F98">
              <w:rPr>
                <w:rFonts w:ascii="Trebuchet MS" w:eastAsia="Times New Roman" w:hAnsi="Trebuchet MS" w:cs="Tahoma"/>
                <w:color w:val="000000"/>
                <w:sz w:val="14"/>
                <w:szCs w:val="14"/>
                <w:lang w:val="es-ES" w:eastAsia="es-MX"/>
              </w:rPr>
              <w:t>,</w:t>
            </w:r>
            <w:r>
              <w:rPr>
                <w:rFonts w:ascii="Trebuchet MS" w:eastAsia="Times New Roman" w:hAnsi="Trebuchet MS" w:cs="Tahoma"/>
                <w:color w:val="000000"/>
                <w:sz w:val="14"/>
                <w:szCs w:val="14"/>
                <w:lang w:val="es-ES" w:eastAsia="es-MX"/>
              </w:rPr>
              <w:t>036</w:t>
            </w:r>
            <w:r w:rsidRPr="00955F98">
              <w:rPr>
                <w:rFonts w:ascii="Trebuchet MS" w:eastAsia="Times New Roman" w:hAnsi="Trebuchet MS" w:cs="Tahoma"/>
                <w:color w:val="000000"/>
                <w:sz w:val="14"/>
                <w:szCs w:val="14"/>
                <w:lang w:val="es-ES" w:eastAsia="es-MX"/>
              </w:rPr>
              <w:t>,</w:t>
            </w:r>
            <w:r>
              <w:rPr>
                <w:rFonts w:ascii="Trebuchet MS" w:eastAsia="Times New Roman" w:hAnsi="Trebuchet MS" w:cs="Tahoma"/>
                <w:color w:val="000000"/>
                <w:sz w:val="14"/>
                <w:szCs w:val="14"/>
                <w:lang w:val="es-ES" w:eastAsia="es-MX"/>
              </w:rPr>
              <w:t>969</w:t>
            </w:r>
            <w:r w:rsidRPr="00955F98">
              <w:rPr>
                <w:rFonts w:ascii="Trebuchet MS" w:eastAsia="Times New Roman" w:hAnsi="Trebuchet MS" w:cs="Tahoma"/>
                <w:color w:val="000000"/>
                <w:sz w:val="14"/>
                <w:szCs w:val="14"/>
                <w:lang w:val="es-ES" w:eastAsia="es-MX"/>
              </w:rPr>
              <w:t xml:space="preserve"> </w:t>
            </w:r>
          </w:p>
        </w:tc>
        <w:tc>
          <w:tcPr>
            <w:tcW w:w="1309" w:type="dxa"/>
            <w:tcBorders>
              <w:top w:val="nil"/>
              <w:left w:val="nil"/>
              <w:bottom w:val="nil"/>
              <w:right w:val="single" w:sz="8" w:space="0" w:color="auto"/>
            </w:tcBorders>
            <w:shd w:val="clear" w:color="000000" w:fill="FFFFFF"/>
            <w:noWrap/>
            <w:hideMark/>
          </w:tcPr>
          <w:p w:rsidR="00740C56" w:rsidRPr="00955F98" w:rsidRDefault="00740C56" w:rsidP="004939D7">
            <w:pPr>
              <w:spacing w:after="0" w:line="240" w:lineRule="auto"/>
              <w:ind w:left="-993"/>
              <w:jc w:val="right"/>
              <w:rPr>
                <w:rFonts w:ascii="Trebuchet MS" w:eastAsia="Times New Roman" w:hAnsi="Trebuchet MS" w:cs="Tahoma"/>
                <w:color w:val="000000"/>
                <w:sz w:val="14"/>
                <w:szCs w:val="14"/>
                <w:lang w:val="es-ES" w:eastAsia="es-MX"/>
              </w:rPr>
            </w:pPr>
            <w:r w:rsidRPr="00955F98">
              <w:rPr>
                <w:rFonts w:ascii="Trebuchet MS" w:eastAsia="Times New Roman" w:hAnsi="Trebuchet MS" w:cs="Tahoma"/>
                <w:color w:val="000000"/>
                <w:sz w:val="14"/>
                <w:szCs w:val="14"/>
                <w:lang w:val="es-ES" w:eastAsia="es-MX"/>
              </w:rPr>
              <w:t xml:space="preserve">        1,635,659 </w:t>
            </w:r>
          </w:p>
        </w:tc>
      </w:tr>
      <w:tr w:rsidR="00740C56" w:rsidRPr="00955F98" w:rsidTr="004939D7">
        <w:trPr>
          <w:trHeight w:val="263"/>
        </w:trPr>
        <w:tc>
          <w:tcPr>
            <w:tcW w:w="2780" w:type="dxa"/>
            <w:tcBorders>
              <w:top w:val="nil"/>
              <w:left w:val="single" w:sz="8" w:space="0" w:color="auto"/>
              <w:bottom w:val="nil"/>
              <w:right w:val="nil"/>
            </w:tcBorders>
            <w:shd w:val="clear" w:color="000000" w:fill="FFFFFF"/>
            <w:noWrap/>
            <w:hideMark/>
          </w:tcPr>
          <w:p w:rsidR="00740C56" w:rsidRPr="00955F98" w:rsidRDefault="00740C56" w:rsidP="004939D7">
            <w:pPr>
              <w:spacing w:after="0" w:line="240" w:lineRule="auto"/>
              <w:ind w:left="-993"/>
              <w:jc w:val="center"/>
              <w:rPr>
                <w:rFonts w:ascii="Trebuchet MS" w:eastAsia="Times New Roman" w:hAnsi="Trebuchet MS" w:cs="Tahoma"/>
                <w:color w:val="000000"/>
                <w:sz w:val="14"/>
                <w:szCs w:val="14"/>
                <w:lang w:val="es-ES" w:eastAsia="es-MX"/>
              </w:rPr>
            </w:pPr>
            <w:r w:rsidRPr="00955F98">
              <w:rPr>
                <w:rFonts w:ascii="Trebuchet MS" w:eastAsia="Times New Roman" w:hAnsi="Trebuchet MS" w:cs="Tahoma"/>
                <w:color w:val="000000"/>
                <w:sz w:val="14"/>
                <w:szCs w:val="14"/>
                <w:lang w:val="es-ES" w:eastAsia="es-MX"/>
              </w:rPr>
              <w:t xml:space="preserve">          Efectivo en Bancos – Dependencias</w:t>
            </w:r>
          </w:p>
        </w:tc>
        <w:tc>
          <w:tcPr>
            <w:tcW w:w="1611" w:type="dxa"/>
            <w:tcBorders>
              <w:top w:val="nil"/>
              <w:left w:val="nil"/>
              <w:bottom w:val="nil"/>
              <w:right w:val="nil"/>
            </w:tcBorders>
            <w:shd w:val="clear" w:color="000000" w:fill="FFFFFF"/>
            <w:noWrap/>
            <w:hideMark/>
          </w:tcPr>
          <w:p w:rsidR="00740C56" w:rsidRPr="00955F98" w:rsidRDefault="00740C56" w:rsidP="004939D7">
            <w:pPr>
              <w:spacing w:after="0" w:line="240" w:lineRule="auto"/>
              <w:ind w:left="-993"/>
              <w:jc w:val="right"/>
              <w:rPr>
                <w:rFonts w:ascii="Trebuchet MS" w:eastAsia="Times New Roman" w:hAnsi="Trebuchet MS" w:cs="Tahoma"/>
                <w:color w:val="000000"/>
                <w:sz w:val="14"/>
                <w:szCs w:val="14"/>
                <w:lang w:val="es-ES" w:eastAsia="es-MX"/>
              </w:rPr>
            </w:pPr>
            <w:r w:rsidRPr="00955F98">
              <w:rPr>
                <w:rFonts w:ascii="Trebuchet MS" w:eastAsia="Times New Roman" w:hAnsi="Trebuchet MS" w:cs="Tahoma"/>
                <w:color w:val="000000"/>
                <w:sz w:val="14"/>
                <w:szCs w:val="14"/>
                <w:lang w:val="es-ES" w:eastAsia="es-MX"/>
              </w:rPr>
              <w:t> </w:t>
            </w:r>
          </w:p>
        </w:tc>
        <w:tc>
          <w:tcPr>
            <w:tcW w:w="1309" w:type="dxa"/>
            <w:tcBorders>
              <w:top w:val="nil"/>
              <w:left w:val="nil"/>
              <w:bottom w:val="nil"/>
              <w:right w:val="single" w:sz="8" w:space="0" w:color="auto"/>
            </w:tcBorders>
            <w:shd w:val="clear" w:color="000000" w:fill="FFFFFF"/>
            <w:noWrap/>
            <w:hideMark/>
          </w:tcPr>
          <w:p w:rsidR="00740C56" w:rsidRPr="00955F98" w:rsidRDefault="00740C56" w:rsidP="004939D7">
            <w:pPr>
              <w:spacing w:after="0" w:line="240" w:lineRule="auto"/>
              <w:ind w:left="-993"/>
              <w:jc w:val="right"/>
              <w:rPr>
                <w:rFonts w:ascii="Trebuchet MS" w:eastAsia="Times New Roman" w:hAnsi="Trebuchet MS" w:cs="Tahoma"/>
                <w:color w:val="000000"/>
                <w:sz w:val="14"/>
                <w:szCs w:val="14"/>
                <w:lang w:val="es-ES" w:eastAsia="es-MX"/>
              </w:rPr>
            </w:pPr>
            <w:r w:rsidRPr="00955F98">
              <w:rPr>
                <w:rFonts w:ascii="Trebuchet MS" w:eastAsia="Times New Roman" w:hAnsi="Trebuchet MS" w:cs="Tahoma"/>
                <w:color w:val="000000"/>
                <w:sz w:val="14"/>
                <w:szCs w:val="14"/>
                <w:lang w:val="es-ES" w:eastAsia="es-MX"/>
              </w:rPr>
              <w:t> </w:t>
            </w:r>
          </w:p>
        </w:tc>
      </w:tr>
      <w:tr w:rsidR="00740C56" w:rsidRPr="00955F98" w:rsidTr="004939D7">
        <w:trPr>
          <w:trHeight w:val="165"/>
        </w:trPr>
        <w:tc>
          <w:tcPr>
            <w:tcW w:w="2780" w:type="dxa"/>
            <w:tcBorders>
              <w:top w:val="nil"/>
              <w:left w:val="single" w:sz="8" w:space="0" w:color="auto"/>
              <w:bottom w:val="nil"/>
              <w:right w:val="nil"/>
            </w:tcBorders>
            <w:shd w:val="clear" w:color="000000" w:fill="FFFFFF"/>
            <w:noWrap/>
            <w:hideMark/>
          </w:tcPr>
          <w:p w:rsidR="00740C56" w:rsidRPr="00955F98" w:rsidRDefault="00740C56" w:rsidP="004939D7">
            <w:pPr>
              <w:spacing w:after="0" w:line="240" w:lineRule="auto"/>
              <w:ind w:left="-993"/>
              <w:jc w:val="center"/>
              <w:rPr>
                <w:rFonts w:ascii="Trebuchet MS" w:eastAsia="Times New Roman" w:hAnsi="Trebuchet MS" w:cs="Tahoma"/>
                <w:color w:val="000000"/>
                <w:sz w:val="14"/>
                <w:szCs w:val="14"/>
                <w:lang w:val="es-ES" w:eastAsia="es-MX"/>
              </w:rPr>
            </w:pPr>
            <w:r w:rsidRPr="00955F98">
              <w:rPr>
                <w:rFonts w:ascii="Trebuchet MS" w:eastAsia="Times New Roman" w:hAnsi="Trebuchet MS" w:cs="Tahoma"/>
                <w:color w:val="000000"/>
                <w:sz w:val="14"/>
                <w:szCs w:val="14"/>
                <w:lang w:val="es-ES" w:eastAsia="es-MX"/>
              </w:rPr>
              <w:t xml:space="preserve">                 Inversiones Temporales (hasta 3 meses)</w:t>
            </w:r>
          </w:p>
        </w:tc>
        <w:tc>
          <w:tcPr>
            <w:tcW w:w="1611" w:type="dxa"/>
            <w:tcBorders>
              <w:top w:val="nil"/>
              <w:left w:val="nil"/>
              <w:bottom w:val="nil"/>
              <w:right w:val="nil"/>
            </w:tcBorders>
            <w:shd w:val="clear" w:color="000000" w:fill="FFFFFF"/>
            <w:noWrap/>
            <w:hideMark/>
          </w:tcPr>
          <w:p w:rsidR="00740C56" w:rsidRPr="00955F98" w:rsidRDefault="00740C56" w:rsidP="004939D7">
            <w:pPr>
              <w:spacing w:after="0" w:line="240" w:lineRule="auto"/>
              <w:ind w:left="-993"/>
              <w:jc w:val="right"/>
              <w:rPr>
                <w:rFonts w:ascii="Trebuchet MS" w:eastAsia="Times New Roman" w:hAnsi="Trebuchet MS" w:cs="Tahoma"/>
                <w:color w:val="000000"/>
                <w:sz w:val="14"/>
                <w:szCs w:val="14"/>
                <w:lang w:val="es-ES" w:eastAsia="es-MX"/>
              </w:rPr>
            </w:pPr>
            <w:r w:rsidRPr="00955F98">
              <w:rPr>
                <w:rFonts w:ascii="Trebuchet MS" w:eastAsia="Times New Roman" w:hAnsi="Trebuchet MS" w:cs="Tahoma"/>
                <w:color w:val="000000"/>
                <w:sz w:val="14"/>
                <w:szCs w:val="14"/>
                <w:lang w:val="es-ES" w:eastAsia="es-MX"/>
              </w:rPr>
              <w:t> </w:t>
            </w:r>
          </w:p>
        </w:tc>
        <w:tc>
          <w:tcPr>
            <w:tcW w:w="1309" w:type="dxa"/>
            <w:tcBorders>
              <w:top w:val="nil"/>
              <w:left w:val="nil"/>
              <w:bottom w:val="nil"/>
              <w:right w:val="single" w:sz="8" w:space="0" w:color="auto"/>
            </w:tcBorders>
            <w:shd w:val="clear" w:color="000000" w:fill="FFFFFF"/>
            <w:noWrap/>
            <w:hideMark/>
          </w:tcPr>
          <w:p w:rsidR="00740C56" w:rsidRPr="00955F98" w:rsidRDefault="00740C56" w:rsidP="004939D7">
            <w:pPr>
              <w:spacing w:after="0" w:line="240" w:lineRule="auto"/>
              <w:ind w:left="-993"/>
              <w:jc w:val="right"/>
              <w:rPr>
                <w:rFonts w:ascii="Trebuchet MS" w:eastAsia="Times New Roman" w:hAnsi="Trebuchet MS" w:cs="Tahoma"/>
                <w:color w:val="000000"/>
                <w:sz w:val="14"/>
                <w:szCs w:val="14"/>
                <w:lang w:val="es-ES" w:eastAsia="es-MX"/>
              </w:rPr>
            </w:pPr>
            <w:r w:rsidRPr="00955F98">
              <w:rPr>
                <w:rFonts w:ascii="Trebuchet MS" w:eastAsia="Times New Roman" w:hAnsi="Trebuchet MS" w:cs="Tahoma"/>
                <w:color w:val="000000"/>
                <w:sz w:val="14"/>
                <w:szCs w:val="14"/>
                <w:lang w:val="es-ES" w:eastAsia="es-MX"/>
              </w:rPr>
              <w:t> </w:t>
            </w:r>
          </w:p>
        </w:tc>
      </w:tr>
      <w:tr w:rsidR="00740C56" w:rsidRPr="00955F98" w:rsidTr="004939D7">
        <w:trPr>
          <w:trHeight w:val="192"/>
        </w:trPr>
        <w:tc>
          <w:tcPr>
            <w:tcW w:w="2780" w:type="dxa"/>
            <w:tcBorders>
              <w:top w:val="nil"/>
              <w:left w:val="single" w:sz="8" w:space="0" w:color="auto"/>
              <w:bottom w:val="nil"/>
              <w:right w:val="nil"/>
            </w:tcBorders>
            <w:shd w:val="clear" w:color="000000" w:fill="FFFFFF"/>
            <w:noWrap/>
            <w:hideMark/>
          </w:tcPr>
          <w:p w:rsidR="00740C56" w:rsidRPr="00955F98" w:rsidRDefault="00740C56" w:rsidP="004939D7">
            <w:pPr>
              <w:spacing w:after="0" w:line="240" w:lineRule="auto"/>
              <w:ind w:left="-993"/>
              <w:jc w:val="center"/>
              <w:rPr>
                <w:rFonts w:ascii="Trebuchet MS" w:eastAsia="Times New Roman" w:hAnsi="Trebuchet MS" w:cs="Tahoma"/>
                <w:color w:val="000000"/>
                <w:sz w:val="14"/>
                <w:szCs w:val="14"/>
                <w:lang w:val="es-ES" w:eastAsia="es-MX"/>
              </w:rPr>
            </w:pPr>
            <w:r w:rsidRPr="00955F98">
              <w:rPr>
                <w:rFonts w:ascii="Trebuchet MS" w:eastAsia="Times New Roman" w:hAnsi="Trebuchet MS" w:cs="Tahoma"/>
                <w:color w:val="000000"/>
                <w:sz w:val="14"/>
                <w:szCs w:val="14"/>
                <w:lang w:val="es-ES" w:eastAsia="es-MX"/>
              </w:rPr>
              <w:t xml:space="preserve">        Fondos con Afectación Especifica</w:t>
            </w:r>
          </w:p>
        </w:tc>
        <w:tc>
          <w:tcPr>
            <w:tcW w:w="1611" w:type="dxa"/>
            <w:tcBorders>
              <w:top w:val="nil"/>
              <w:left w:val="nil"/>
              <w:bottom w:val="nil"/>
              <w:right w:val="nil"/>
            </w:tcBorders>
            <w:shd w:val="clear" w:color="000000" w:fill="FFFFFF"/>
            <w:noWrap/>
            <w:hideMark/>
          </w:tcPr>
          <w:p w:rsidR="00740C56" w:rsidRPr="00955F98" w:rsidRDefault="00740C56" w:rsidP="004939D7">
            <w:pPr>
              <w:spacing w:after="0" w:line="240" w:lineRule="auto"/>
              <w:ind w:left="-993"/>
              <w:jc w:val="right"/>
              <w:rPr>
                <w:rFonts w:ascii="Trebuchet MS" w:eastAsia="Times New Roman" w:hAnsi="Trebuchet MS" w:cs="Tahoma"/>
                <w:color w:val="000000"/>
                <w:sz w:val="14"/>
                <w:szCs w:val="14"/>
                <w:lang w:val="es-ES" w:eastAsia="es-MX"/>
              </w:rPr>
            </w:pPr>
            <w:r w:rsidRPr="00955F98">
              <w:rPr>
                <w:rFonts w:ascii="Trebuchet MS" w:eastAsia="Times New Roman" w:hAnsi="Trebuchet MS" w:cs="Tahoma"/>
                <w:color w:val="000000"/>
                <w:sz w:val="14"/>
                <w:szCs w:val="14"/>
                <w:lang w:val="es-ES" w:eastAsia="es-MX"/>
              </w:rPr>
              <w:t> </w:t>
            </w:r>
          </w:p>
        </w:tc>
        <w:tc>
          <w:tcPr>
            <w:tcW w:w="1309" w:type="dxa"/>
            <w:tcBorders>
              <w:top w:val="nil"/>
              <w:left w:val="nil"/>
              <w:bottom w:val="nil"/>
              <w:right w:val="single" w:sz="8" w:space="0" w:color="auto"/>
            </w:tcBorders>
            <w:shd w:val="clear" w:color="000000" w:fill="FFFFFF"/>
            <w:noWrap/>
            <w:hideMark/>
          </w:tcPr>
          <w:p w:rsidR="00740C56" w:rsidRPr="00955F98" w:rsidRDefault="00740C56" w:rsidP="004939D7">
            <w:pPr>
              <w:spacing w:after="0" w:line="240" w:lineRule="auto"/>
              <w:ind w:left="-993"/>
              <w:jc w:val="right"/>
              <w:rPr>
                <w:rFonts w:ascii="Trebuchet MS" w:eastAsia="Times New Roman" w:hAnsi="Trebuchet MS" w:cs="Tahoma"/>
                <w:color w:val="000000"/>
                <w:sz w:val="14"/>
                <w:szCs w:val="14"/>
                <w:lang w:val="es-ES" w:eastAsia="es-MX"/>
              </w:rPr>
            </w:pPr>
            <w:r w:rsidRPr="00955F98">
              <w:rPr>
                <w:rFonts w:ascii="Trebuchet MS" w:eastAsia="Times New Roman" w:hAnsi="Trebuchet MS" w:cs="Tahoma"/>
                <w:color w:val="000000"/>
                <w:sz w:val="14"/>
                <w:szCs w:val="14"/>
                <w:lang w:val="es-ES" w:eastAsia="es-MX"/>
              </w:rPr>
              <w:t> </w:t>
            </w:r>
          </w:p>
        </w:tc>
      </w:tr>
      <w:tr w:rsidR="00740C56" w:rsidRPr="00955F98" w:rsidTr="004939D7">
        <w:trPr>
          <w:trHeight w:val="184"/>
        </w:trPr>
        <w:tc>
          <w:tcPr>
            <w:tcW w:w="2780" w:type="dxa"/>
            <w:tcBorders>
              <w:top w:val="nil"/>
              <w:left w:val="single" w:sz="8" w:space="0" w:color="auto"/>
              <w:bottom w:val="nil"/>
              <w:right w:val="nil"/>
            </w:tcBorders>
            <w:shd w:val="clear" w:color="000000" w:fill="FFFFFF"/>
            <w:noWrap/>
            <w:hideMark/>
          </w:tcPr>
          <w:p w:rsidR="00740C56" w:rsidRPr="00955F98" w:rsidRDefault="00740C56" w:rsidP="004939D7">
            <w:pPr>
              <w:spacing w:after="0" w:line="240" w:lineRule="auto"/>
              <w:ind w:left="-993"/>
              <w:jc w:val="center"/>
              <w:rPr>
                <w:rFonts w:ascii="Trebuchet MS" w:eastAsia="Times New Roman" w:hAnsi="Trebuchet MS" w:cs="Tahoma"/>
                <w:color w:val="000000"/>
                <w:sz w:val="14"/>
                <w:szCs w:val="14"/>
                <w:lang w:val="es-ES" w:eastAsia="es-MX"/>
              </w:rPr>
            </w:pPr>
            <w:r w:rsidRPr="00955F98">
              <w:rPr>
                <w:rFonts w:ascii="Trebuchet MS" w:eastAsia="Times New Roman" w:hAnsi="Trebuchet MS" w:cs="Tahoma"/>
                <w:color w:val="000000"/>
                <w:sz w:val="14"/>
                <w:szCs w:val="14"/>
                <w:lang w:val="es-ES" w:eastAsia="es-MX"/>
              </w:rPr>
              <w:t xml:space="preserve">                   Depósitos de Fondos de Terceros y Otros</w:t>
            </w:r>
          </w:p>
        </w:tc>
        <w:tc>
          <w:tcPr>
            <w:tcW w:w="1611" w:type="dxa"/>
            <w:tcBorders>
              <w:top w:val="nil"/>
              <w:left w:val="nil"/>
              <w:bottom w:val="nil"/>
              <w:right w:val="nil"/>
            </w:tcBorders>
            <w:shd w:val="clear" w:color="000000" w:fill="FFFFFF"/>
            <w:noWrap/>
            <w:hideMark/>
          </w:tcPr>
          <w:p w:rsidR="00740C56" w:rsidRPr="00955F98" w:rsidRDefault="00740C56" w:rsidP="004939D7">
            <w:pPr>
              <w:spacing w:after="0" w:line="240" w:lineRule="auto"/>
              <w:ind w:left="-993"/>
              <w:jc w:val="right"/>
              <w:rPr>
                <w:rFonts w:ascii="Trebuchet MS" w:eastAsia="Times New Roman" w:hAnsi="Trebuchet MS" w:cs="Tahoma"/>
                <w:color w:val="000000"/>
                <w:sz w:val="14"/>
                <w:szCs w:val="14"/>
                <w:lang w:val="es-ES" w:eastAsia="es-MX"/>
              </w:rPr>
            </w:pPr>
            <w:r w:rsidRPr="00955F98">
              <w:rPr>
                <w:rFonts w:ascii="Trebuchet MS" w:eastAsia="Times New Roman" w:hAnsi="Trebuchet MS" w:cs="Tahoma"/>
                <w:color w:val="000000"/>
                <w:sz w:val="14"/>
                <w:szCs w:val="14"/>
                <w:lang w:val="es-ES" w:eastAsia="es-MX"/>
              </w:rPr>
              <w:t> </w:t>
            </w:r>
          </w:p>
        </w:tc>
        <w:tc>
          <w:tcPr>
            <w:tcW w:w="1309" w:type="dxa"/>
            <w:tcBorders>
              <w:top w:val="nil"/>
              <w:left w:val="nil"/>
              <w:bottom w:val="nil"/>
              <w:right w:val="single" w:sz="8" w:space="0" w:color="auto"/>
            </w:tcBorders>
            <w:shd w:val="clear" w:color="000000" w:fill="FFFFFF"/>
            <w:noWrap/>
            <w:hideMark/>
          </w:tcPr>
          <w:p w:rsidR="00740C56" w:rsidRPr="00955F98" w:rsidRDefault="00740C56" w:rsidP="004939D7">
            <w:pPr>
              <w:spacing w:after="0" w:line="240" w:lineRule="auto"/>
              <w:ind w:left="-993"/>
              <w:jc w:val="right"/>
              <w:rPr>
                <w:rFonts w:ascii="Trebuchet MS" w:eastAsia="Times New Roman" w:hAnsi="Trebuchet MS" w:cs="Tahoma"/>
                <w:color w:val="000000"/>
                <w:sz w:val="14"/>
                <w:szCs w:val="14"/>
                <w:lang w:val="es-ES" w:eastAsia="es-MX"/>
              </w:rPr>
            </w:pPr>
            <w:r w:rsidRPr="00955F98">
              <w:rPr>
                <w:rFonts w:ascii="Trebuchet MS" w:eastAsia="Times New Roman" w:hAnsi="Trebuchet MS" w:cs="Tahoma"/>
                <w:color w:val="000000"/>
                <w:sz w:val="14"/>
                <w:szCs w:val="14"/>
                <w:lang w:val="es-ES" w:eastAsia="es-MX"/>
              </w:rPr>
              <w:t> </w:t>
            </w:r>
          </w:p>
        </w:tc>
      </w:tr>
      <w:tr w:rsidR="00740C56" w:rsidRPr="00955F98" w:rsidTr="004939D7">
        <w:trPr>
          <w:trHeight w:val="184"/>
        </w:trPr>
        <w:tc>
          <w:tcPr>
            <w:tcW w:w="2780" w:type="dxa"/>
            <w:tcBorders>
              <w:top w:val="nil"/>
              <w:left w:val="single" w:sz="8" w:space="0" w:color="auto"/>
              <w:bottom w:val="nil"/>
              <w:right w:val="nil"/>
            </w:tcBorders>
            <w:shd w:val="clear" w:color="000000" w:fill="FFFFFF"/>
            <w:noWrap/>
            <w:hideMark/>
          </w:tcPr>
          <w:p w:rsidR="00740C56" w:rsidRPr="00955F98" w:rsidRDefault="00740C56" w:rsidP="004939D7">
            <w:pPr>
              <w:spacing w:after="0" w:line="240" w:lineRule="auto"/>
              <w:ind w:left="-993"/>
              <w:jc w:val="center"/>
              <w:rPr>
                <w:rFonts w:ascii="Trebuchet MS" w:eastAsia="Times New Roman" w:hAnsi="Trebuchet MS" w:cs="Tahoma"/>
                <w:b/>
                <w:bCs/>
                <w:color w:val="000000"/>
                <w:sz w:val="14"/>
                <w:szCs w:val="14"/>
                <w:lang w:val="es-ES" w:eastAsia="es-MX"/>
              </w:rPr>
            </w:pPr>
            <w:r w:rsidRPr="00955F98">
              <w:rPr>
                <w:rFonts w:ascii="Trebuchet MS" w:eastAsia="Times New Roman" w:hAnsi="Trebuchet MS" w:cs="Tahoma"/>
                <w:b/>
                <w:bCs/>
                <w:color w:val="000000"/>
                <w:sz w:val="14"/>
                <w:szCs w:val="14"/>
                <w:lang w:val="es-ES" w:eastAsia="es-MX"/>
              </w:rPr>
              <w:t xml:space="preserve">        Total de Efectivo y Equivalentes</w:t>
            </w:r>
          </w:p>
        </w:tc>
        <w:tc>
          <w:tcPr>
            <w:tcW w:w="1611" w:type="dxa"/>
            <w:tcBorders>
              <w:top w:val="nil"/>
              <w:left w:val="nil"/>
              <w:bottom w:val="nil"/>
              <w:right w:val="nil"/>
            </w:tcBorders>
            <w:shd w:val="clear" w:color="000000" w:fill="FFFFFF"/>
            <w:noWrap/>
            <w:hideMark/>
          </w:tcPr>
          <w:p w:rsidR="00740C56" w:rsidRPr="00955F98" w:rsidRDefault="00740C56" w:rsidP="004939D7">
            <w:pPr>
              <w:spacing w:after="0" w:line="240" w:lineRule="auto"/>
              <w:ind w:left="-993"/>
              <w:jc w:val="right"/>
              <w:rPr>
                <w:rFonts w:ascii="Trebuchet MS" w:eastAsia="Times New Roman" w:hAnsi="Trebuchet MS" w:cs="Tahoma"/>
                <w:b/>
                <w:bCs/>
                <w:color w:val="000000"/>
                <w:sz w:val="14"/>
                <w:szCs w:val="14"/>
                <w:lang w:val="es-ES" w:eastAsia="es-MX"/>
              </w:rPr>
            </w:pPr>
            <w:r w:rsidRPr="00955F98">
              <w:rPr>
                <w:rFonts w:ascii="Trebuchet MS" w:eastAsia="Times New Roman" w:hAnsi="Trebuchet MS" w:cs="Tahoma"/>
                <w:b/>
                <w:bCs/>
                <w:color w:val="000000"/>
                <w:sz w:val="14"/>
                <w:szCs w:val="14"/>
                <w:lang w:val="es-ES" w:eastAsia="es-MX"/>
              </w:rPr>
              <w:t xml:space="preserve">           5</w:t>
            </w:r>
            <w:r>
              <w:rPr>
                <w:rFonts w:ascii="Trebuchet MS" w:eastAsia="Times New Roman" w:hAnsi="Trebuchet MS" w:cs="Tahoma"/>
                <w:b/>
                <w:bCs/>
                <w:color w:val="000000"/>
                <w:sz w:val="14"/>
                <w:szCs w:val="14"/>
                <w:lang w:val="es-ES" w:eastAsia="es-MX"/>
              </w:rPr>
              <w:t>1</w:t>
            </w:r>
            <w:r w:rsidRPr="00955F98">
              <w:rPr>
                <w:rFonts w:ascii="Trebuchet MS" w:eastAsia="Times New Roman" w:hAnsi="Trebuchet MS" w:cs="Tahoma"/>
                <w:b/>
                <w:bCs/>
                <w:color w:val="000000"/>
                <w:sz w:val="14"/>
                <w:szCs w:val="14"/>
                <w:lang w:val="es-ES" w:eastAsia="es-MX"/>
              </w:rPr>
              <w:t>,</w:t>
            </w:r>
            <w:r>
              <w:rPr>
                <w:rFonts w:ascii="Trebuchet MS" w:eastAsia="Times New Roman" w:hAnsi="Trebuchet MS" w:cs="Tahoma"/>
                <w:b/>
                <w:bCs/>
                <w:color w:val="000000"/>
                <w:sz w:val="14"/>
                <w:szCs w:val="14"/>
                <w:lang w:val="es-ES" w:eastAsia="es-MX"/>
              </w:rPr>
              <w:t>036</w:t>
            </w:r>
            <w:r w:rsidRPr="00955F98">
              <w:rPr>
                <w:rFonts w:ascii="Trebuchet MS" w:eastAsia="Times New Roman" w:hAnsi="Trebuchet MS" w:cs="Tahoma"/>
                <w:b/>
                <w:bCs/>
                <w:color w:val="000000"/>
                <w:sz w:val="14"/>
                <w:szCs w:val="14"/>
                <w:lang w:val="es-ES" w:eastAsia="es-MX"/>
              </w:rPr>
              <w:t>,</w:t>
            </w:r>
            <w:r>
              <w:rPr>
                <w:rFonts w:ascii="Trebuchet MS" w:eastAsia="Times New Roman" w:hAnsi="Trebuchet MS" w:cs="Tahoma"/>
                <w:b/>
                <w:bCs/>
                <w:color w:val="000000"/>
                <w:sz w:val="14"/>
                <w:szCs w:val="14"/>
                <w:lang w:val="es-ES" w:eastAsia="es-MX"/>
              </w:rPr>
              <w:t>969</w:t>
            </w:r>
          </w:p>
        </w:tc>
        <w:tc>
          <w:tcPr>
            <w:tcW w:w="1309" w:type="dxa"/>
            <w:tcBorders>
              <w:top w:val="nil"/>
              <w:left w:val="nil"/>
              <w:bottom w:val="nil"/>
              <w:right w:val="single" w:sz="8" w:space="0" w:color="auto"/>
            </w:tcBorders>
            <w:shd w:val="clear" w:color="000000" w:fill="FFFFFF"/>
            <w:noWrap/>
            <w:hideMark/>
          </w:tcPr>
          <w:p w:rsidR="00740C56" w:rsidRPr="00955F98" w:rsidRDefault="00740C56" w:rsidP="004939D7">
            <w:pPr>
              <w:spacing w:after="0" w:line="240" w:lineRule="auto"/>
              <w:ind w:left="-993"/>
              <w:jc w:val="right"/>
              <w:rPr>
                <w:rFonts w:ascii="Trebuchet MS" w:eastAsia="Times New Roman" w:hAnsi="Trebuchet MS" w:cs="Tahoma"/>
                <w:b/>
                <w:bCs/>
                <w:color w:val="000000"/>
                <w:sz w:val="14"/>
                <w:szCs w:val="14"/>
                <w:lang w:val="es-ES" w:eastAsia="es-MX"/>
              </w:rPr>
            </w:pPr>
            <w:r w:rsidRPr="00955F98">
              <w:rPr>
                <w:rFonts w:ascii="Trebuchet MS" w:eastAsia="Times New Roman" w:hAnsi="Trebuchet MS" w:cs="Tahoma"/>
                <w:b/>
                <w:bCs/>
                <w:color w:val="000000"/>
                <w:sz w:val="14"/>
                <w:szCs w:val="14"/>
                <w:lang w:val="es-ES" w:eastAsia="es-MX"/>
              </w:rPr>
              <w:t xml:space="preserve">       1,635,659 </w:t>
            </w:r>
          </w:p>
        </w:tc>
      </w:tr>
      <w:tr w:rsidR="00740C56" w:rsidRPr="00955F98" w:rsidTr="004939D7">
        <w:trPr>
          <w:trHeight w:val="177"/>
        </w:trPr>
        <w:tc>
          <w:tcPr>
            <w:tcW w:w="2780" w:type="dxa"/>
            <w:tcBorders>
              <w:top w:val="nil"/>
              <w:left w:val="single" w:sz="8" w:space="0" w:color="auto"/>
              <w:bottom w:val="single" w:sz="8" w:space="0" w:color="auto"/>
              <w:right w:val="nil"/>
            </w:tcBorders>
            <w:shd w:val="clear" w:color="000000" w:fill="FFFFFF"/>
            <w:noWrap/>
            <w:hideMark/>
          </w:tcPr>
          <w:p w:rsidR="00740C56" w:rsidRPr="00955F98" w:rsidRDefault="00740C56" w:rsidP="004939D7">
            <w:pPr>
              <w:spacing w:after="0" w:line="240" w:lineRule="auto"/>
              <w:ind w:left="-993"/>
              <w:jc w:val="right"/>
              <w:rPr>
                <w:rFonts w:ascii="Trebuchet MS" w:eastAsia="Times New Roman" w:hAnsi="Trebuchet MS" w:cs="Tahoma"/>
                <w:color w:val="000000"/>
                <w:sz w:val="14"/>
                <w:szCs w:val="14"/>
                <w:lang w:val="es-ES" w:eastAsia="es-MX"/>
              </w:rPr>
            </w:pPr>
            <w:r w:rsidRPr="00955F98">
              <w:rPr>
                <w:rFonts w:ascii="Trebuchet MS" w:eastAsia="Times New Roman" w:hAnsi="Trebuchet MS" w:cs="Tahoma"/>
                <w:color w:val="000000"/>
                <w:sz w:val="14"/>
                <w:szCs w:val="14"/>
                <w:lang w:val="es-ES" w:eastAsia="es-MX"/>
              </w:rPr>
              <w:t> </w:t>
            </w:r>
          </w:p>
        </w:tc>
        <w:tc>
          <w:tcPr>
            <w:tcW w:w="1611" w:type="dxa"/>
            <w:tcBorders>
              <w:top w:val="nil"/>
              <w:left w:val="nil"/>
              <w:bottom w:val="single" w:sz="8" w:space="0" w:color="auto"/>
              <w:right w:val="nil"/>
            </w:tcBorders>
            <w:shd w:val="clear" w:color="000000" w:fill="FFFFFF"/>
            <w:noWrap/>
            <w:hideMark/>
          </w:tcPr>
          <w:p w:rsidR="00740C56" w:rsidRPr="00955F98" w:rsidRDefault="00740C56" w:rsidP="004939D7">
            <w:pPr>
              <w:spacing w:after="0" w:line="240" w:lineRule="auto"/>
              <w:ind w:left="-993"/>
              <w:jc w:val="right"/>
              <w:rPr>
                <w:rFonts w:ascii="Trebuchet MS" w:eastAsia="Times New Roman" w:hAnsi="Trebuchet MS" w:cs="Tahoma"/>
                <w:color w:val="000000"/>
                <w:sz w:val="14"/>
                <w:szCs w:val="14"/>
                <w:lang w:val="es-ES" w:eastAsia="es-MX"/>
              </w:rPr>
            </w:pPr>
            <w:r w:rsidRPr="00955F98">
              <w:rPr>
                <w:rFonts w:ascii="Trebuchet MS" w:eastAsia="Times New Roman" w:hAnsi="Trebuchet MS" w:cs="Tahoma"/>
                <w:color w:val="000000"/>
                <w:sz w:val="14"/>
                <w:szCs w:val="14"/>
                <w:lang w:val="es-ES" w:eastAsia="es-MX"/>
              </w:rPr>
              <w:t> </w:t>
            </w:r>
          </w:p>
        </w:tc>
        <w:tc>
          <w:tcPr>
            <w:tcW w:w="1309" w:type="dxa"/>
            <w:tcBorders>
              <w:top w:val="nil"/>
              <w:left w:val="nil"/>
              <w:bottom w:val="single" w:sz="8" w:space="0" w:color="auto"/>
              <w:right w:val="single" w:sz="8" w:space="0" w:color="auto"/>
            </w:tcBorders>
            <w:shd w:val="clear" w:color="000000" w:fill="FFFFFF"/>
            <w:noWrap/>
            <w:hideMark/>
          </w:tcPr>
          <w:p w:rsidR="00740C56" w:rsidRPr="00955F98" w:rsidRDefault="00740C56" w:rsidP="004939D7">
            <w:pPr>
              <w:spacing w:after="0" w:line="240" w:lineRule="auto"/>
              <w:ind w:left="-993"/>
              <w:jc w:val="right"/>
              <w:rPr>
                <w:rFonts w:ascii="Trebuchet MS" w:eastAsia="Times New Roman" w:hAnsi="Trebuchet MS" w:cs="Tahoma"/>
                <w:color w:val="000000"/>
                <w:sz w:val="14"/>
                <w:szCs w:val="14"/>
                <w:lang w:val="es-ES" w:eastAsia="es-MX"/>
              </w:rPr>
            </w:pPr>
            <w:r w:rsidRPr="00955F98">
              <w:rPr>
                <w:rFonts w:ascii="Trebuchet MS" w:eastAsia="Times New Roman" w:hAnsi="Trebuchet MS" w:cs="Tahoma"/>
                <w:color w:val="000000"/>
                <w:sz w:val="14"/>
                <w:szCs w:val="14"/>
                <w:lang w:val="es-ES" w:eastAsia="es-MX"/>
              </w:rPr>
              <w:t> </w:t>
            </w:r>
          </w:p>
        </w:tc>
      </w:tr>
    </w:tbl>
    <w:p w:rsidR="00740C56" w:rsidRPr="00955F98" w:rsidRDefault="00740C56" w:rsidP="00740C56">
      <w:pPr>
        <w:spacing w:after="0" w:line="240" w:lineRule="auto"/>
        <w:ind w:left="-993"/>
        <w:contextualSpacing/>
        <w:jc w:val="both"/>
        <w:rPr>
          <w:rFonts w:ascii="Trebuchet MS" w:eastAsia="Times New Roman" w:hAnsi="Trebuchet MS" w:cs="Arial"/>
          <w:sz w:val="24"/>
          <w:szCs w:val="24"/>
          <w:lang w:val="es-ES" w:eastAsia="es-ES"/>
        </w:rPr>
      </w:pPr>
    </w:p>
    <w:p w:rsidR="00740C56" w:rsidRPr="00955F98" w:rsidRDefault="00740C56" w:rsidP="005E7CD6">
      <w:pPr>
        <w:numPr>
          <w:ilvl w:val="0"/>
          <w:numId w:val="7"/>
        </w:numPr>
        <w:spacing w:after="0" w:line="240" w:lineRule="auto"/>
        <w:ind w:left="-567"/>
        <w:contextualSpacing/>
        <w:jc w:val="both"/>
        <w:rPr>
          <w:rFonts w:ascii="Trebuchet MS" w:eastAsia="Times New Roman" w:hAnsi="Trebuchet MS" w:cs="Times New Roman"/>
          <w:sz w:val="24"/>
          <w:szCs w:val="24"/>
          <w:lang w:val="es-ES" w:eastAsia="es-ES"/>
        </w:rPr>
      </w:pPr>
      <w:r w:rsidRPr="00955F98">
        <w:rPr>
          <w:rFonts w:ascii="Trebuchet MS" w:eastAsia="Times New Roman" w:hAnsi="Trebuchet MS" w:cs="Times New Roman"/>
          <w:sz w:val="24"/>
          <w:szCs w:val="24"/>
          <w:lang w:val="es-ES" w:eastAsia="es-ES"/>
        </w:rPr>
        <w:t>Detalle de las adquisiciones.</w:t>
      </w:r>
    </w:p>
    <w:p w:rsidR="00740C56" w:rsidRPr="00955F98" w:rsidRDefault="00740C56" w:rsidP="00740C56">
      <w:pPr>
        <w:spacing w:after="0" w:line="240" w:lineRule="auto"/>
        <w:jc w:val="both"/>
        <w:rPr>
          <w:rFonts w:ascii="Trebuchet MS" w:eastAsia="Times New Roman" w:hAnsi="Trebuchet MS" w:cs="Times New Roman"/>
          <w:sz w:val="24"/>
          <w:szCs w:val="24"/>
          <w:lang w:val="es-ES" w:eastAsia="es-ES"/>
        </w:rPr>
      </w:pPr>
    </w:p>
    <w:tbl>
      <w:tblPr>
        <w:tblW w:w="4942" w:type="dxa"/>
        <w:tblInd w:w="55" w:type="dxa"/>
        <w:tblCellMar>
          <w:left w:w="70" w:type="dxa"/>
          <w:right w:w="70" w:type="dxa"/>
        </w:tblCellMar>
        <w:tblLook w:val="04A0" w:firstRow="1" w:lastRow="0" w:firstColumn="1" w:lastColumn="0" w:noHBand="0" w:noVBand="1"/>
      </w:tblPr>
      <w:tblGrid>
        <w:gridCol w:w="2669"/>
        <w:gridCol w:w="1049"/>
        <w:gridCol w:w="1224"/>
      </w:tblGrid>
      <w:tr w:rsidR="00740C56" w:rsidRPr="00740C56" w:rsidTr="00740C56">
        <w:trPr>
          <w:trHeight w:val="169"/>
        </w:trPr>
        <w:tc>
          <w:tcPr>
            <w:tcW w:w="4942" w:type="dxa"/>
            <w:gridSpan w:val="3"/>
            <w:tcBorders>
              <w:top w:val="single" w:sz="4" w:space="0" w:color="auto"/>
              <w:left w:val="single" w:sz="4" w:space="0" w:color="auto"/>
              <w:bottom w:val="single" w:sz="4" w:space="0" w:color="auto"/>
              <w:right w:val="single" w:sz="4" w:space="0" w:color="000000"/>
            </w:tcBorders>
            <w:shd w:val="clear" w:color="000000" w:fill="BFBFBF"/>
            <w:noWrap/>
            <w:vAlign w:val="bottom"/>
            <w:hideMark/>
          </w:tcPr>
          <w:p w:rsidR="00740C56" w:rsidRPr="00740C56" w:rsidRDefault="00740C56" w:rsidP="004939D7">
            <w:pPr>
              <w:spacing w:after="0" w:line="240" w:lineRule="auto"/>
              <w:jc w:val="center"/>
              <w:rPr>
                <w:rFonts w:ascii="Calibri" w:eastAsia="Times New Roman" w:hAnsi="Calibri" w:cs="Times New Roman"/>
                <w:b/>
                <w:bCs/>
                <w:color w:val="000000"/>
                <w:sz w:val="12"/>
                <w:szCs w:val="24"/>
                <w:lang w:eastAsia="es-MX"/>
              </w:rPr>
            </w:pPr>
            <w:r w:rsidRPr="00740C56">
              <w:rPr>
                <w:rFonts w:ascii="Calibri" w:eastAsia="Times New Roman" w:hAnsi="Calibri" w:cs="Times New Roman"/>
                <w:b/>
                <w:bCs/>
                <w:color w:val="000000"/>
                <w:sz w:val="12"/>
                <w:szCs w:val="24"/>
                <w:lang w:eastAsia="es-MX"/>
              </w:rPr>
              <w:t>Adquisiciones de Actividades de Inversión Efectivamente Pagadas</w:t>
            </w:r>
          </w:p>
        </w:tc>
      </w:tr>
      <w:tr w:rsidR="00740C56" w:rsidRPr="00740C56" w:rsidTr="00740C56">
        <w:trPr>
          <w:trHeight w:val="169"/>
        </w:trPr>
        <w:tc>
          <w:tcPr>
            <w:tcW w:w="2669" w:type="dxa"/>
            <w:tcBorders>
              <w:top w:val="nil"/>
              <w:left w:val="single" w:sz="4" w:space="0" w:color="auto"/>
              <w:bottom w:val="single" w:sz="4" w:space="0" w:color="auto"/>
              <w:right w:val="single" w:sz="4" w:space="0" w:color="auto"/>
            </w:tcBorders>
            <w:shd w:val="clear" w:color="000000" w:fill="BFBFBF"/>
            <w:noWrap/>
            <w:vAlign w:val="bottom"/>
            <w:hideMark/>
          </w:tcPr>
          <w:p w:rsidR="00740C56" w:rsidRPr="00740C56" w:rsidRDefault="00740C56" w:rsidP="004939D7">
            <w:pPr>
              <w:spacing w:after="0" w:line="240" w:lineRule="auto"/>
              <w:jc w:val="center"/>
              <w:rPr>
                <w:rFonts w:ascii="Calibri" w:eastAsia="Times New Roman" w:hAnsi="Calibri" w:cs="Times New Roman"/>
                <w:b/>
                <w:bCs/>
                <w:color w:val="000000"/>
                <w:sz w:val="12"/>
                <w:szCs w:val="24"/>
                <w:lang w:eastAsia="es-MX"/>
              </w:rPr>
            </w:pPr>
            <w:r w:rsidRPr="00740C56">
              <w:rPr>
                <w:rFonts w:ascii="Calibri" w:eastAsia="Times New Roman" w:hAnsi="Calibri" w:cs="Times New Roman"/>
                <w:b/>
                <w:bCs/>
                <w:color w:val="000000"/>
                <w:sz w:val="12"/>
                <w:szCs w:val="24"/>
                <w:lang w:eastAsia="es-MX"/>
              </w:rPr>
              <w:t>Concepto</w:t>
            </w:r>
          </w:p>
        </w:tc>
        <w:tc>
          <w:tcPr>
            <w:tcW w:w="1049" w:type="dxa"/>
            <w:tcBorders>
              <w:top w:val="nil"/>
              <w:left w:val="nil"/>
              <w:bottom w:val="single" w:sz="4" w:space="0" w:color="auto"/>
              <w:right w:val="single" w:sz="4" w:space="0" w:color="auto"/>
            </w:tcBorders>
            <w:shd w:val="clear" w:color="000000" w:fill="BFBFBF"/>
            <w:noWrap/>
            <w:vAlign w:val="bottom"/>
            <w:hideMark/>
          </w:tcPr>
          <w:p w:rsidR="00740C56" w:rsidRPr="00740C56" w:rsidRDefault="00740C56" w:rsidP="004939D7">
            <w:pPr>
              <w:spacing w:after="0" w:line="240" w:lineRule="auto"/>
              <w:jc w:val="center"/>
              <w:rPr>
                <w:rFonts w:ascii="Calibri" w:eastAsia="Times New Roman" w:hAnsi="Calibri" w:cs="Times New Roman"/>
                <w:b/>
                <w:bCs/>
                <w:color w:val="000000"/>
                <w:sz w:val="12"/>
                <w:szCs w:val="24"/>
                <w:lang w:eastAsia="es-MX"/>
              </w:rPr>
            </w:pPr>
            <w:r w:rsidRPr="00740C56">
              <w:rPr>
                <w:rFonts w:ascii="Calibri" w:eastAsia="Times New Roman" w:hAnsi="Calibri" w:cs="Times New Roman"/>
                <w:b/>
                <w:bCs/>
                <w:color w:val="000000"/>
                <w:sz w:val="12"/>
                <w:szCs w:val="24"/>
                <w:lang w:eastAsia="es-MX"/>
              </w:rPr>
              <w:t>2024</w:t>
            </w:r>
          </w:p>
        </w:tc>
        <w:tc>
          <w:tcPr>
            <w:tcW w:w="1224" w:type="dxa"/>
            <w:tcBorders>
              <w:top w:val="nil"/>
              <w:left w:val="nil"/>
              <w:bottom w:val="single" w:sz="4" w:space="0" w:color="auto"/>
              <w:right w:val="single" w:sz="4" w:space="0" w:color="auto"/>
            </w:tcBorders>
            <w:shd w:val="clear" w:color="000000" w:fill="BFBFBF"/>
            <w:noWrap/>
            <w:vAlign w:val="bottom"/>
            <w:hideMark/>
          </w:tcPr>
          <w:p w:rsidR="00740C56" w:rsidRPr="00740C56" w:rsidRDefault="00740C56" w:rsidP="004939D7">
            <w:pPr>
              <w:spacing w:after="0" w:line="240" w:lineRule="auto"/>
              <w:jc w:val="center"/>
              <w:rPr>
                <w:rFonts w:ascii="Calibri" w:eastAsia="Times New Roman" w:hAnsi="Calibri" w:cs="Times New Roman"/>
                <w:b/>
                <w:bCs/>
                <w:color w:val="000000"/>
                <w:sz w:val="12"/>
                <w:szCs w:val="24"/>
                <w:lang w:eastAsia="es-MX"/>
              </w:rPr>
            </w:pPr>
            <w:r w:rsidRPr="00740C56">
              <w:rPr>
                <w:rFonts w:ascii="Calibri" w:eastAsia="Times New Roman" w:hAnsi="Calibri" w:cs="Times New Roman"/>
                <w:b/>
                <w:bCs/>
                <w:color w:val="000000"/>
                <w:sz w:val="12"/>
                <w:szCs w:val="24"/>
                <w:lang w:eastAsia="es-MX"/>
              </w:rPr>
              <w:t>2023</w:t>
            </w:r>
          </w:p>
        </w:tc>
      </w:tr>
      <w:tr w:rsidR="00740C56" w:rsidRPr="00740C56" w:rsidTr="00740C56">
        <w:trPr>
          <w:trHeight w:val="321"/>
        </w:trPr>
        <w:tc>
          <w:tcPr>
            <w:tcW w:w="2669" w:type="dxa"/>
            <w:tcBorders>
              <w:top w:val="nil"/>
              <w:left w:val="single" w:sz="4" w:space="0" w:color="auto"/>
              <w:bottom w:val="single" w:sz="4" w:space="0" w:color="auto"/>
              <w:right w:val="single" w:sz="4" w:space="0" w:color="auto"/>
            </w:tcBorders>
            <w:shd w:val="clear" w:color="auto" w:fill="auto"/>
            <w:vAlign w:val="bottom"/>
            <w:hideMark/>
          </w:tcPr>
          <w:p w:rsidR="00740C56" w:rsidRPr="00740C56" w:rsidRDefault="00740C56" w:rsidP="004939D7">
            <w:pPr>
              <w:spacing w:after="0" w:line="240" w:lineRule="auto"/>
              <w:rPr>
                <w:rFonts w:ascii="Calibri" w:eastAsia="Times New Roman" w:hAnsi="Calibri" w:cs="Times New Roman"/>
                <w:b/>
                <w:bCs/>
                <w:color w:val="000000"/>
                <w:sz w:val="12"/>
                <w:lang w:eastAsia="es-MX"/>
              </w:rPr>
            </w:pPr>
            <w:r w:rsidRPr="00740C56">
              <w:rPr>
                <w:rFonts w:ascii="Calibri" w:eastAsia="Times New Roman" w:hAnsi="Calibri" w:cs="Times New Roman"/>
                <w:b/>
                <w:bCs/>
                <w:color w:val="000000"/>
                <w:sz w:val="12"/>
                <w:lang w:eastAsia="es-MX"/>
              </w:rPr>
              <w:t>Bienes Inmuebles, Infraestructura y Construcciones en Proceso</w:t>
            </w:r>
          </w:p>
        </w:tc>
        <w:tc>
          <w:tcPr>
            <w:tcW w:w="1049" w:type="dxa"/>
            <w:tcBorders>
              <w:top w:val="nil"/>
              <w:left w:val="nil"/>
              <w:bottom w:val="single" w:sz="4" w:space="0" w:color="auto"/>
              <w:right w:val="single" w:sz="4" w:space="0" w:color="auto"/>
            </w:tcBorders>
            <w:shd w:val="clear" w:color="auto" w:fill="auto"/>
            <w:noWrap/>
            <w:vAlign w:val="bottom"/>
            <w:hideMark/>
          </w:tcPr>
          <w:p w:rsidR="00740C56" w:rsidRPr="00740C56" w:rsidRDefault="00740C56" w:rsidP="004939D7">
            <w:pPr>
              <w:spacing w:after="0" w:line="240" w:lineRule="auto"/>
              <w:rPr>
                <w:rFonts w:ascii="Calibri" w:eastAsia="Times New Roman" w:hAnsi="Calibri" w:cs="Times New Roman"/>
                <w:b/>
                <w:bCs/>
                <w:color w:val="000000"/>
                <w:sz w:val="12"/>
                <w:lang w:eastAsia="es-MX"/>
              </w:rPr>
            </w:pPr>
            <w:r w:rsidRPr="00740C56">
              <w:rPr>
                <w:rFonts w:ascii="Calibri" w:eastAsia="Times New Roman" w:hAnsi="Calibri" w:cs="Times New Roman"/>
                <w:b/>
                <w:bCs/>
                <w:color w:val="000000"/>
                <w:sz w:val="12"/>
                <w:lang w:eastAsia="es-MX"/>
              </w:rPr>
              <w:t xml:space="preserve">   2,968,873.00 </w:t>
            </w:r>
          </w:p>
        </w:tc>
        <w:tc>
          <w:tcPr>
            <w:tcW w:w="1224" w:type="dxa"/>
            <w:tcBorders>
              <w:top w:val="nil"/>
              <w:left w:val="nil"/>
              <w:bottom w:val="single" w:sz="4" w:space="0" w:color="auto"/>
              <w:right w:val="single" w:sz="4" w:space="0" w:color="auto"/>
            </w:tcBorders>
            <w:shd w:val="clear" w:color="auto" w:fill="auto"/>
            <w:noWrap/>
            <w:vAlign w:val="bottom"/>
            <w:hideMark/>
          </w:tcPr>
          <w:p w:rsidR="00740C56" w:rsidRPr="00740C56" w:rsidRDefault="00740C56" w:rsidP="004939D7">
            <w:pPr>
              <w:spacing w:after="0" w:line="240" w:lineRule="auto"/>
              <w:rPr>
                <w:rFonts w:ascii="Calibri" w:eastAsia="Times New Roman" w:hAnsi="Calibri" w:cs="Times New Roman"/>
                <w:b/>
                <w:bCs/>
                <w:color w:val="000000"/>
                <w:sz w:val="12"/>
                <w:lang w:eastAsia="es-MX"/>
              </w:rPr>
            </w:pPr>
            <w:r w:rsidRPr="00740C56">
              <w:rPr>
                <w:rFonts w:ascii="Calibri" w:eastAsia="Times New Roman" w:hAnsi="Calibri" w:cs="Times New Roman"/>
                <w:b/>
                <w:bCs/>
                <w:color w:val="000000"/>
                <w:sz w:val="12"/>
                <w:lang w:eastAsia="es-MX"/>
              </w:rPr>
              <w:t xml:space="preserve">       1,499,450.00 </w:t>
            </w:r>
          </w:p>
        </w:tc>
      </w:tr>
      <w:tr w:rsidR="00740C56" w:rsidRPr="00740C56" w:rsidTr="00740C56">
        <w:trPr>
          <w:trHeight w:val="161"/>
        </w:trPr>
        <w:tc>
          <w:tcPr>
            <w:tcW w:w="2669" w:type="dxa"/>
            <w:tcBorders>
              <w:top w:val="nil"/>
              <w:left w:val="single" w:sz="4" w:space="0" w:color="auto"/>
              <w:bottom w:val="single" w:sz="4" w:space="0" w:color="auto"/>
              <w:right w:val="single" w:sz="4" w:space="0" w:color="auto"/>
            </w:tcBorders>
            <w:shd w:val="clear" w:color="auto" w:fill="auto"/>
            <w:noWrap/>
            <w:vAlign w:val="bottom"/>
            <w:hideMark/>
          </w:tcPr>
          <w:p w:rsidR="00740C56" w:rsidRPr="00740C56" w:rsidRDefault="00740C56" w:rsidP="004939D7">
            <w:pPr>
              <w:spacing w:after="0" w:line="240" w:lineRule="auto"/>
              <w:rPr>
                <w:rFonts w:ascii="Calibri" w:eastAsia="Times New Roman" w:hAnsi="Calibri" w:cs="Times New Roman"/>
                <w:color w:val="000000"/>
                <w:sz w:val="12"/>
                <w:lang w:eastAsia="es-MX"/>
              </w:rPr>
            </w:pPr>
            <w:r w:rsidRPr="00740C56">
              <w:rPr>
                <w:rFonts w:ascii="Calibri" w:eastAsia="Times New Roman" w:hAnsi="Calibri" w:cs="Times New Roman"/>
                <w:color w:val="000000"/>
                <w:sz w:val="12"/>
                <w:lang w:eastAsia="es-MX"/>
              </w:rPr>
              <w:t>Terrenos</w:t>
            </w:r>
          </w:p>
        </w:tc>
        <w:tc>
          <w:tcPr>
            <w:tcW w:w="1049" w:type="dxa"/>
            <w:tcBorders>
              <w:top w:val="nil"/>
              <w:left w:val="nil"/>
              <w:bottom w:val="single" w:sz="4" w:space="0" w:color="auto"/>
              <w:right w:val="single" w:sz="4" w:space="0" w:color="auto"/>
            </w:tcBorders>
            <w:shd w:val="clear" w:color="auto" w:fill="auto"/>
            <w:noWrap/>
            <w:vAlign w:val="bottom"/>
            <w:hideMark/>
          </w:tcPr>
          <w:p w:rsidR="00740C56" w:rsidRPr="00740C56" w:rsidRDefault="00740C56" w:rsidP="004939D7">
            <w:pPr>
              <w:spacing w:after="0" w:line="240" w:lineRule="auto"/>
              <w:rPr>
                <w:rFonts w:ascii="Calibri" w:eastAsia="Times New Roman" w:hAnsi="Calibri" w:cs="Times New Roman"/>
                <w:color w:val="000000"/>
                <w:sz w:val="12"/>
                <w:lang w:eastAsia="es-MX"/>
              </w:rPr>
            </w:pPr>
            <w:r w:rsidRPr="00740C56">
              <w:rPr>
                <w:rFonts w:ascii="Calibri" w:eastAsia="Times New Roman" w:hAnsi="Calibri" w:cs="Times New Roman"/>
                <w:color w:val="000000"/>
                <w:sz w:val="12"/>
                <w:lang w:eastAsia="es-MX"/>
              </w:rPr>
              <w:t> </w:t>
            </w:r>
          </w:p>
        </w:tc>
        <w:tc>
          <w:tcPr>
            <w:tcW w:w="1224" w:type="dxa"/>
            <w:tcBorders>
              <w:top w:val="nil"/>
              <w:left w:val="nil"/>
              <w:bottom w:val="single" w:sz="4" w:space="0" w:color="auto"/>
              <w:right w:val="single" w:sz="4" w:space="0" w:color="auto"/>
            </w:tcBorders>
            <w:shd w:val="clear" w:color="auto" w:fill="auto"/>
            <w:noWrap/>
            <w:vAlign w:val="bottom"/>
            <w:hideMark/>
          </w:tcPr>
          <w:p w:rsidR="00740C56" w:rsidRPr="00740C56" w:rsidRDefault="00740C56" w:rsidP="004939D7">
            <w:pPr>
              <w:spacing w:after="0" w:line="240" w:lineRule="auto"/>
              <w:rPr>
                <w:rFonts w:ascii="Calibri" w:eastAsia="Times New Roman" w:hAnsi="Calibri" w:cs="Times New Roman"/>
                <w:color w:val="000000"/>
                <w:sz w:val="12"/>
                <w:lang w:eastAsia="es-MX"/>
              </w:rPr>
            </w:pPr>
            <w:r w:rsidRPr="00740C56">
              <w:rPr>
                <w:rFonts w:ascii="Calibri" w:eastAsia="Times New Roman" w:hAnsi="Calibri" w:cs="Times New Roman"/>
                <w:color w:val="000000"/>
                <w:sz w:val="12"/>
                <w:lang w:eastAsia="es-MX"/>
              </w:rPr>
              <w:t xml:space="preserve">                             -   </w:t>
            </w:r>
          </w:p>
        </w:tc>
      </w:tr>
      <w:tr w:rsidR="00740C56" w:rsidRPr="00740C56" w:rsidTr="00740C56">
        <w:trPr>
          <w:trHeight w:val="161"/>
        </w:trPr>
        <w:tc>
          <w:tcPr>
            <w:tcW w:w="2669" w:type="dxa"/>
            <w:tcBorders>
              <w:top w:val="nil"/>
              <w:left w:val="single" w:sz="4" w:space="0" w:color="auto"/>
              <w:bottom w:val="single" w:sz="4" w:space="0" w:color="auto"/>
              <w:right w:val="single" w:sz="4" w:space="0" w:color="auto"/>
            </w:tcBorders>
            <w:shd w:val="clear" w:color="auto" w:fill="auto"/>
            <w:noWrap/>
            <w:vAlign w:val="bottom"/>
            <w:hideMark/>
          </w:tcPr>
          <w:p w:rsidR="00740C56" w:rsidRPr="00740C56" w:rsidRDefault="00740C56" w:rsidP="004939D7">
            <w:pPr>
              <w:spacing w:after="0" w:line="240" w:lineRule="auto"/>
              <w:rPr>
                <w:rFonts w:ascii="Calibri" w:eastAsia="Times New Roman" w:hAnsi="Calibri" w:cs="Times New Roman"/>
                <w:color w:val="000000"/>
                <w:sz w:val="12"/>
                <w:lang w:eastAsia="es-MX"/>
              </w:rPr>
            </w:pPr>
            <w:r w:rsidRPr="00740C56">
              <w:rPr>
                <w:rFonts w:ascii="Calibri" w:eastAsia="Times New Roman" w:hAnsi="Calibri" w:cs="Times New Roman"/>
                <w:color w:val="000000"/>
                <w:sz w:val="12"/>
                <w:lang w:eastAsia="es-MX"/>
              </w:rPr>
              <w:t>Viviendas</w:t>
            </w:r>
          </w:p>
        </w:tc>
        <w:tc>
          <w:tcPr>
            <w:tcW w:w="1049" w:type="dxa"/>
            <w:tcBorders>
              <w:top w:val="nil"/>
              <w:left w:val="nil"/>
              <w:bottom w:val="single" w:sz="4" w:space="0" w:color="auto"/>
              <w:right w:val="single" w:sz="4" w:space="0" w:color="auto"/>
            </w:tcBorders>
            <w:shd w:val="clear" w:color="auto" w:fill="auto"/>
            <w:noWrap/>
            <w:vAlign w:val="bottom"/>
            <w:hideMark/>
          </w:tcPr>
          <w:p w:rsidR="00740C56" w:rsidRPr="00740C56" w:rsidRDefault="00740C56" w:rsidP="004939D7">
            <w:pPr>
              <w:spacing w:after="0" w:line="240" w:lineRule="auto"/>
              <w:rPr>
                <w:rFonts w:ascii="Calibri" w:eastAsia="Times New Roman" w:hAnsi="Calibri" w:cs="Times New Roman"/>
                <w:color w:val="000000"/>
                <w:sz w:val="12"/>
                <w:lang w:eastAsia="es-MX"/>
              </w:rPr>
            </w:pPr>
            <w:r w:rsidRPr="00740C56">
              <w:rPr>
                <w:rFonts w:ascii="Calibri" w:eastAsia="Times New Roman" w:hAnsi="Calibri" w:cs="Times New Roman"/>
                <w:color w:val="000000"/>
                <w:sz w:val="12"/>
                <w:lang w:eastAsia="es-MX"/>
              </w:rPr>
              <w:t> </w:t>
            </w:r>
          </w:p>
        </w:tc>
        <w:tc>
          <w:tcPr>
            <w:tcW w:w="1224" w:type="dxa"/>
            <w:tcBorders>
              <w:top w:val="nil"/>
              <w:left w:val="nil"/>
              <w:bottom w:val="single" w:sz="4" w:space="0" w:color="auto"/>
              <w:right w:val="single" w:sz="4" w:space="0" w:color="auto"/>
            </w:tcBorders>
            <w:shd w:val="clear" w:color="auto" w:fill="auto"/>
            <w:noWrap/>
            <w:vAlign w:val="bottom"/>
            <w:hideMark/>
          </w:tcPr>
          <w:p w:rsidR="00740C56" w:rsidRPr="00740C56" w:rsidRDefault="00740C56" w:rsidP="004939D7">
            <w:pPr>
              <w:spacing w:after="0" w:line="240" w:lineRule="auto"/>
              <w:rPr>
                <w:rFonts w:ascii="Calibri" w:eastAsia="Times New Roman" w:hAnsi="Calibri" w:cs="Times New Roman"/>
                <w:color w:val="000000"/>
                <w:sz w:val="12"/>
                <w:lang w:eastAsia="es-MX"/>
              </w:rPr>
            </w:pPr>
            <w:r w:rsidRPr="00740C56">
              <w:rPr>
                <w:rFonts w:ascii="Calibri" w:eastAsia="Times New Roman" w:hAnsi="Calibri" w:cs="Times New Roman"/>
                <w:color w:val="000000"/>
                <w:sz w:val="12"/>
                <w:lang w:eastAsia="es-MX"/>
              </w:rPr>
              <w:t> </w:t>
            </w:r>
          </w:p>
        </w:tc>
      </w:tr>
      <w:tr w:rsidR="00740C56" w:rsidRPr="00740C56" w:rsidTr="00740C56">
        <w:trPr>
          <w:trHeight w:val="161"/>
        </w:trPr>
        <w:tc>
          <w:tcPr>
            <w:tcW w:w="2669" w:type="dxa"/>
            <w:tcBorders>
              <w:top w:val="nil"/>
              <w:left w:val="single" w:sz="4" w:space="0" w:color="auto"/>
              <w:bottom w:val="single" w:sz="4" w:space="0" w:color="auto"/>
              <w:right w:val="single" w:sz="4" w:space="0" w:color="auto"/>
            </w:tcBorders>
            <w:shd w:val="clear" w:color="auto" w:fill="auto"/>
            <w:noWrap/>
            <w:vAlign w:val="bottom"/>
            <w:hideMark/>
          </w:tcPr>
          <w:p w:rsidR="00740C56" w:rsidRPr="00740C56" w:rsidRDefault="00740C56" w:rsidP="004939D7">
            <w:pPr>
              <w:spacing w:after="0" w:line="240" w:lineRule="auto"/>
              <w:rPr>
                <w:rFonts w:ascii="Calibri" w:eastAsia="Times New Roman" w:hAnsi="Calibri" w:cs="Times New Roman"/>
                <w:color w:val="000000"/>
                <w:sz w:val="12"/>
                <w:lang w:eastAsia="es-MX"/>
              </w:rPr>
            </w:pPr>
            <w:r w:rsidRPr="00740C56">
              <w:rPr>
                <w:rFonts w:ascii="Calibri" w:eastAsia="Times New Roman" w:hAnsi="Calibri" w:cs="Times New Roman"/>
                <w:color w:val="000000"/>
                <w:sz w:val="12"/>
                <w:lang w:eastAsia="es-MX"/>
              </w:rPr>
              <w:t>Edificios no Habitacionales</w:t>
            </w:r>
          </w:p>
        </w:tc>
        <w:tc>
          <w:tcPr>
            <w:tcW w:w="1049" w:type="dxa"/>
            <w:tcBorders>
              <w:top w:val="nil"/>
              <w:left w:val="nil"/>
              <w:bottom w:val="single" w:sz="4" w:space="0" w:color="auto"/>
              <w:right w:val="single" w:sz="4" w:space="0" w:color="auto"/>
            </w:tcBorders>
            <w:shd w:val="clear" w:color="auto" w:fill="auto"/>
            <w:noWrap/>
            <w:vAlign w:val="bottom"/>
            <w:hideMark/>
          </w:tcPr>
          <w:p w:rsidR="00740C56" w:rsidRPr="00740C56" w:rsidRDefault="00740C56" w:rsidP="004939D7">
            <w:pPr>
              <w:spacing w:after="0" w:line="240" w:lineRule="auto"/>
              <w:rPr>
                <w:rFonts w:ascii="Calibri" w:eastAsia="Times New Roman" w:hAnsi="Calibri" w:cs="Times New Roman"/>
                <w:color w:val="000000"/>
                <w:sz w:val="12"/>
                <w:lang w:eastAsia="es-MX"/>
              </w:rPr>
            </w:pPr>
            <w:r w:rsidRPr="00740C56">
              <w:rPr>
                <w:rFonts w:ascii="Calibri" w:eastAsia="Times New Roman" w:hAnsi="Calibri" w:cs="Times New Roman"/>
                <w:color w:val="000000"/>
                <w:sz w:val="12"/>
                <w:lang w:eastAsia="es-MX"/>
              </w:rPr>
              <w:t> </w:t>
            </w:r>
          </w:p>
        </w:tc>
        <w:tc>
          <w:tcPr>
            <w:tcW w:w="1224" w:type="dxa"/>
            <w:tcBorders>
              <w:top w:val="nil"/>
              <w:left w:val="nil"/>
              <w:bottom w:val="single" w:sz="4" w:space="0" w:color="auto"/>
              <w:right w:val="single" w:sz="4" w:space="0" w:color="auto"/>
            </w:tcBorders>
            <w:shd w:val="clear" w:color="auto" w:fill="auto"/>
            <w:noWrap/>
            <w:vAlign w:val="bottom"/>
            <w:hideMark/>
          </w:tcPr>
          <w:p w:rsidR="00740C56" w:rsidRPr="00740C56" w:rsidRDefault="00740C56" w:rsidP="004939D7">
            <w:pPr>
              <w:spacing w:after="0" w:line="240" w:lineRule="auto"/>
              <w:rPr>
                <w:rFonts w:ascii="Calibri" w:eastAsia="Times New Roman" w:hAnsi="Calibri" w:cs="Times New Roman"/>
                <w:color w:val="000000"/>
                <w:sz w:val="12"/>
                <w:lang w:eastAsia="es-MX"/>
              </w:rPr>
            </w:pPr>
            <w:r w:rsidRPr="00740C56">
              <w:rPr>
                <w:rFonts w:ascii="Calibri" w:eastAsia="Times New Roman" w:hAnsi="Calibri" w:cs="Times New Roman"/>
                <w:color w:val="000000"/>
                <w:sz w:val="12"/>
                <w:lang w:eastAsia="es-MX"/>
              </w:rPr>
              <w:t xml:space="preserve">       1,499,450.00 </w:t>
            </w:r>
          </w:p>
        </w:tc>
      </w:tr>
      <w:tr w:rsidR="00740C56" w:rsidRPr="00740C56" w:rsidTr="00740C56">
        <w:trPr>
          <w:trHeight w:val="161"/>
        </w:trPr>
        <w:tc>
          <w:tcPr>
            <w:tcW w:w="2669" w:type="dxa"/>
            <w:tcBorders>
              <w:top w:val="nil"/>
              <w:left w:val="single" w:sz="4" w:space="0" w:color="auto"/>
              <w:bottom w:val="single" w:sz="4" w:space="0" w:color="auto"/>
              <w:right w:val="single" w:sz="4" w:space="0" w:color="auto"/>
            </w:tcBorders>
            <w:shd w:val="clear" w:color="auto" w:fill="auto"/>
            <w:noWrap/>
            <w:vAlign w:val="bottom"/>
            <w:hideMark/>
          </w:tcPr>
          <w:p w:rsidR="00740C56" w:rsidRPr="00740C56" w:rsidRDefault="00740C56" w:rsidP="004939D7">
            <w:pPr>
              <w:spacing w:after="0" w:line="240" w:lineRule="auto"/>
              <w:rPr>
                <w:rFonts w:ascii="Calibri" w:eastAsia="Times New Roman" w:hAnsi="Calibri" w:cs="Times New Roman"/>
                <w:color w:val="000000"/>
                <w:sz w:val="12"/>
                <w:lang w:eastAsia="es-MX"/>
              </w:rPr>
            </w:pPr>
            <w:r w:rsidRPr="00740C56">
              <w:rPr>
                <w:rFonts w:ascii="Calibri" w:eastAsia="Times New Roman" w:hAnsi="Calibri" w:cs="Times New Roman"/>
                <w:color w:val="000000"/>
                <w:sz w:val="12"/>
                <w:lang w:eastAsia="es-MX"/>
              </w:rPr>
              <w:t>Infraestructura</w:t>
            </w:r>
          </w:p>
        </w:tc>
        <w:tc>
          <w:tcPr>
            <w:tcW w:w="1049" w:type="dxa"/>
            <w:tcBorders>
              <w:top w:val="nil"/>
              <w:left w:val="nil"/>
              <w:bottom w:val="single" w:sz="4" w:space="0" w:color="auto"/>
              <w:right w:val="single" w:sz="4" w:space="0" w:color="auto"/>
            </w:tcBorders>
            <w:shd w:val="clear" w:color="auto" w:fill="auto"/>
            <w:noWrap/>
            <w:vAlign w:val="bottom"/>
            <w:hideMark/>
          </w:tcPr>
          <w:p w:rsidR="00740C56" w:rsidRPr="00740C56" w:rsidRDefault="00740C56" w:rsidP="004939D7">
            <w:pPr>
              <w:spacing w:after="0" w:line="240" w:lineRule="auto"/>
              <w:rPr>
                <w:rFonts w:ascii="Calibri" w:eastAsia="Times New Roman" w:hAnsi="Calibri" w:cs="Times New Roman"/>
                <w:color w:val="000000"/>
                <w:sz w:val="12"/>
                <w:lang w:eastAsia="es-MX"/>
              </w:rPr>
            </w:pPr>
            <w:r w:rsidRPr="00740C56">
              <w:rPr>
                <w:rFonts w:ascii="Calibri" w:eastAsia="Times New Roman" w:hAnsi="Calibri" w:cs="Times New Roman"/>
                <w:color w:val="000000"/>
                <w:sz w:val="12"/>
                <w:lang w:eastAsia="es-MX"/>
              </w:rPr>
              <w:t> </w:t>
            </w:r>
          </w:p>
        </w:tc>
        <w:tc>
          <w:tcPr>
            <w:tcW w:w="1224" w:type="dxa"/>
            <w:tcBorders>
              <w:top w:val="nil"/>
              <w:left w:val="nil"/>
              <w:bottom w:val="single" w:sz="4" w:space="0" w:color="auto"/>
              <w:right w:val="single" w:sz="4" w:space="0" w:color="auto"/>
            </w:tcBorders>
            <w:shd w:val="clear" w:color="auto" w:fill="auto"/>
            <w:noWrap/>
            <w:vAlign w:val="bottom"/>
            <w:hideMark/>
          </w:tcPr>
          <w:p w:rsidR="00740C56" w:rsidRPr="00740C56" w:rsidRDefault="00740C56" w:rsidP="004939D7">
            <w:pPr>
              <w:spacing w:after="0" w:line="240" w:lineRule="auto"/>
              <w:rPr>
                <w:rFonts w:ascii="Calibri" w:eastAsia="Times New Roman" w:hAnsi="Calibri" w:cs="Times New Roman"/>
                <w:color w:val="000000"/>
                <w:sz w:val="12"/>
                <w:lang w:eastAsia="es-MX"/>
              </w:rPr>
            </w:pPr>
            <w:r w:rsidRPr="00740C56">
              <w:rPr>
                <w:rFonts w:ascii="Calibri" w:eastAsia="Times New Roman" w:hAnsi="Calibri" w:cs="Times New Roman"/>
                <w:color w:val="000000"/>
                <w:sz w:val="12"/>
                <w:lang w:eastAsia="es-MX"/>
              </w:rPr>
              <w:t> </w:t>
            </w:r>
          </w:p>
        </w:tc>
      </w:tr>
      <w:tr w:rsidR="00740C56" w:rsidRPr="00740C56" w:rsidTr="00740C56">
        <w:trPr>
          <w:trHeight w:val="321"/>
        </w:trPr>
        <w:tc>
          <w:tcPr>
            <w:tcW w:w="2669" w:type="dxa"/>
            <w:tcBorders>
              <w:top w:val="nil"/>
              <w:left w:val="single" w:sz="4" w:space="0" w:color="auto"/>
              <w:bottom w:val="single" w:sz="4" w:space="0" w:color="auto"/>
              <w:right w:val="single" w:sz="4" w:space="0" w:color="auto"/>
            </w:tcBorders>
            <w:shd w:val="clear" w:color="auto" w:fill="auto"/>
            <w:vAlign w:val="bottom"/>
            <w:hideMark/>
          </w:tcPr>
          <w:p w:rsidR="00740C56" w:rsidRPr="00740C56" w:rsidRDefault="00740C56" w:rsidP="004939D7">
            <w:pPr>
              <w:spacing w:after="0" w:line="240" w:lineRule="auto"/>
              <w:rPr>
                <w:rFonts w:ascii="Calibri" w:eastAsia="Times New Roman" w:hAnsi="Calibri" w:cs="Times New Roman"/>
                <w:color w:val="000000"/>
                <w:sz w:val="12"/>
                <w:lang w:eastAsia="es-MX"/>
              </w:rPr>
            </w:pPr>
            <w:r w:rsidRPr="00740C56">
              <w:rPr>
                <w:rFonts w:ascii="Calibri" w:eastAsia="Times New Roman" w:hAnsi="Calibri" w:cs="Times New Roman"/>
                <w:color w:val="000000"/>
                <w:sz w:val="12"/>
                <w:lang w:eastAsia="es-MX"/>
              </w:rPr>
              <w:t>Construcciones en Proceso en Bienes de Dominio Publico</w:t>
            </w:r>
          </w:p>
        </w:tc>
        <w:tc>
          <w:tcPr>
            <w:tcW w:w="1049" w:type="dxa"/>
            <w:tcBorders>
              <w:top w:val="nil"/>
              <w:left w:val="nil"/>
              <w:bottom w:val="single" w:sz="4" w:space="0" w:color="auto"/>
              <w:right w:val="single" w:sz="4" w:space="0" w:color="auto"/>
            </w:tcBorders>
            <w:shd w:val="clear" w:color="auto" w:fill="auto"/>
            <w:noWrap/>
            <w:vAlign w:val="bottom"/>
            <w:hideMark/>
          </w:tcPr>
          <w:p w:rsidR="00740C56" w:rsidRPr="00740C56" w:rsidRDefault="00740C56" w:rsidP="004939D7">
            <w:pPr>
              <w:spacing w:after="0" w:line="240" w:lineRule="auto"/>
              <w:rPr>
                <w:rFonts w:ascii="Calibri" w:eastAsia="Times New Roman" w:hAnsi="Calibri" w:cs="Times New Roman"/>
                <w:color w:val="000000"/>
                <w:sz w:val="12"/>
                <w:lang w:eastAsia="es-MX"/>
              </w:rPr>
            </w:pPr>
            <w:r w:rsidRPr="00740C56">
              <w:rPr>
                <w:rFonts w:ascii="Calibri" w:eastAsia="Times New Roman" w:hAnsi="Calibri" w:cs="Times New Roman"/>
                <w:color w:val="000000"/>
                <w:sz w:val="12"/>
                <w:lang w:eastAsia="es-MX"/>
              </w:rPr>
              <w:t> </w:t>
            </w:r>
          </w:p>
        </w:tc>
        <w:tc>
          <w:tcPr>
            <w:tcW w:w="1224" w:type="dxa"/>
            <w:tcBorders>
              <w:top w:val="nil"/>
              <w:left w:val="nil"/>
              <w:bottom w:val="single" w:sz="4" w:space="0" w:color="auto"/>
              <w:right w:val="single" w:sz="4" w:space="0" w:color="auto"/>
            </w:tcBorders>
            <w:shd w:val="clear" w:color="auto" w:fill="auto"/>
            <w:noWrap/>
            <w:vAlign w:val="bottom"/>
            <w:hideMark/>
          </w:tcPr>
          <w:p w:rsidR="00740C56" w:rsidRPr="00740C56" w:rsidRDefault="00740C56" w:rsidP="004939D7">
            <w:pPr>
              <w:spacing w:after="0" w:line="240" w:lineRule="auto"/>
              <w:rPr>
                <w:rFonts w:ascii="Calibri" w:eastAsia="Times New Roman" w:hAnsi="Calibri" w:cs="Times New Roman"/>
                <w:color w:val="000000"/>
                <w:sz w:val="12"/>
                <w:lang w:eastAsia="es-MX"/>
              </w:rPr>
            </w:pPr>
            <w:r w:rsidRPr="00740C56">
              <w:rPr>
                <w:rFonts w:ascii="Calibri" w:eastAsia="Times New Roman" w:hAnsi="Calibri" w:cs="Times New Roman"/>
                <w:color w:val="000000"/>
                <w:sz w:val="12"/>
                <w:lang w:eastAsia="es-MX"/>
              </w:rPr>
              <w:t> </w:t>
            </w:r>
          </w:p>
        </w:tc>
      </w:tr>
      <w:tr w:rsidR="00740C56" w:rsidRPr="00740C56" w:rsidTr="00740C56">
        <w:trPr>
          <w:trHeight w:val="321"/>
        </w:trPr>
        <w:tc>
          <w:tcPr>
            <w:tcW w:w="2669" w:type="dxa"/>
            <w:tcBorders>
              <w:top w:val="nil"/>
              <w:left w:val="single" w:sz="4" w:space="0" w:color="auto"/>
              <w:bottom w:val="single" w:sz="4" w:space="0" w:color="auto"/>
              <w:right w:val="single" w:sz="4" w:space="0" w:color="auto"/>
            </w:tcBorders>
            <w:shd w:val="clear" w:color="auto" w:fill="auto"/>
            <w:vAlign w:val="bottom"/>
            <w:hideMark/>
          </w:tcPr>
          <w:p w:rsidR="00740C56" w:rsidRPr="00740C56" w:rsidRDefault="00740C56" w:rsidP="004939D7">
            <w:pPr>
              <w:spacing w:after="0" w:line="240" w:lineRule="auto"/>
              <w:rPr>
                <w:rFonts w:ascii="Calibri" w:eastAsia="Times New Roman" w:hAnsi="Calibri" w:cs="Times New Roman"/>
                <w:color w:val="000000"/>
                <w:sz w:val="12"/>
                <w:lang w:eastAsia="es-MX"/>
              </w:rPr>
            </w:pPr>
            <w:r w:rsidRPr="00740C56">
              <w:rPr>
                <w:rFonts w:ascii="Calibri" w:eastAsia="Times New Roman" w:hAnsi="Calibri" w:cs="Times New Roman"/>
                <w:color w:val="000000"/>
                <w:sz w:val="12"/>
                <w:lang w:eastAsia="es-MX"/>
              </w:rPr>
              <w:t>Construcciones en Proceso en Bienes Propios</w:t>
            </w:r>
          </w:p>
        </w:tc>
        <w:tc>
          <w:tcPr>
            <w:tcW w:w="1049" w:type="dxa"/>
            <w:tcBorders>
              <w:top w:val="nil"/>
              <w:left w:val="nil"/>
              <w:bottom w:val="single" w:sz="4" w:space="0" w:color="auto"/>
              <w:right w:val="single" w:sz="4" w:space="0" w:color="auto"/>
            </w:tcBorders>
            <w:shd w:val="clear" w:color="auto" w:fill="auto"/>
            <w:noWrap/>
            <w:vAlign w:val="bottom"/>
            <w:hideMark/>
          </w:tcPr>
          <w:p w:rsidR="00740C56" w:rsidRPr="00740C56" w:rsidRDefault="00740C56" w:rsidP="004939D7">
            <w:pPr>
              <w:spacing w:after="0" w:line="240" w:lineRule="auto"/>
              <w:rPr>
                <w:rFonts w:ascii="Calibri" w:eastAsia="Times New Roman" w:hAnsi="Calibri" w:cs="Times New Roman"/>
                <w:color w:val="000000"/>
                <w:sz w:val="12"/>
                <w:lang w:eastAsia="es-MX"/>
              </w:rPr>
            </w:pPr>
            <w:r w:rsidRPr="00740C56">
              <w:rPr>
                <w:rFonts w:ascii="Calibri" w:eastAsia="Times New Roman" w:hAnsi="Calibri" w:cs="Times New Roman"/>
                <w:color w:val="000000"/>
                <w:sz w:val="12"/>
                <w:lang w:eastAsia="es-MX"/>
              </w:rPr>
              <w:t xml:space="preserve">   2,968,873.00 </w:t>
            </w:r>
          </w:p>
        </w:tc>
        <w:tc>
          <w:tcPr>
            <w:tcW w:w="1224" w:type="dxa"/>
            <w:tcBorders>
              <w:top w:val="nil"/>
              <w:left w:val="nil"/>
              <w:bottom w:val="single" w:sz="4" w:space="0" w:color="auto"/>
              <w:right w:val="single" w:sz="4" w:space="0" w:color="auto"/>
            </w:tcBorders>
            <w:shd w:val="clear" w:color="auto" w:fill="auto"/>
            <w:noWrap/>
            <w:vAlign w:val="bottom"/>
            <w:hideMark/>
          </w:tcPr>
          <w:p w:rsidR="00740C56" w:rsidRPr="00740C56" w:rsidRDefault="00740C56" w:rsidP="004939D7">
            <w:pPr>
              <w:spacing w:after="0" w:line="240" w:lineRule="auto"/>
              <w:rPr>
                <w:rFonts w:ascii="Calibri" w:eastAsia="Times New Roman" w:hAnsi="Calibri" w:cs="Times New Roman"/>
                <w:color w:val="000000"/>
                <w:sz w:val="12"/>
                <w:lang w:eastAsia="es-MX"/>
              </w:rPr>
            </w:pPr>
            <w:r w:rsidRPr="00740C56">
              <w:rPr>
                <w:rFonts w:ascii="Calibri" w:eastAsia="Times New Roman" w:hAnsi="Calibri" w:cs="Times New Roman"/>
                <w:color w:val="000000"/>
                <w:sz w:val="12"/>
                <w:lang w:eastAsia="es-MX"/>
              </w:rPr>
              <w:t> </w:t>
            </w:r>
          </w:p>
        </w:tc>
      </w:tr>
      <w:tr w:rsidR="00740C56" w:rsidRPr="00740C56" w:rsidTr="00740C56">
        <w:trPr>
          <w:trHeight w:val="161"/>
        </w:trPr>
        <w:tc>
          <w:tcPr>
            <w:tcW w:w="2669" w:type="dxa"/>
            <w:tcBorders>
              <w:top w:val="nil"/>
              <w:left w:val="single" w:sz="4" w:space="0" w:color="auto"/>
              <w:bottom w:val="single" w:sz="4" w:space="0" w:color="auto"/>
              <w:right w:val="single" w:sz="4" w:space="0" w:color="auto"/>
            </w:tcBorders>
            <w:shd w:val="clear" w:color="auto" w:fill="auto"/>
            <w:noWrap/>
            <w:vAlign w:val="bottom"/>
            <w:hideMark/>
          </w:tcPr>
          <w:p w:rsidR="00740C56" w:rsidRPr="00740C56" w:rsidRDefault="00740C56" w:rsidP="004939D7">
            <w:pPr>
              <w:spacing w:after="0" w:line="240" w:lineRule="auto"/>
              <w:rPr>
                <w:rFonts w:ascii="Calibri" w:eastAsia="Times New Roman" w:hAnsi="Calibri" w:cs="Times New Roman"/>
                <w:color w:val="000000"/>
                <w:sz w:val="12"/>
                <w:lang w:eastAsia="es-MX"/>
              </w:rPr>
            </w:pPr>
            <w:r w:rsidRPr="00740C56">
              <w:rPr>
                <w:rFonts w:ascii="Calibri" w:eastAsia="Times New Roman" w:hAnsi="Calibri" w:cs="Times New Roman"/>
                <w:color w:val="000000"/>
                <w:sz w:val="12"/>
                <w:lang w:eastAsia="es-MX"/>
              </w:rPr>
              <w:t>Otros Bienes Inmuebles</w:t>
            </w:r>
          </w:p>
        </w:tc>
        <w:tc>
          <w:tcPr>
            <w:tcW w:w="1049" w:type="dxa"/>
            <w:tcBorders>
              <w:top w:val="nil"/>
              <w:left w:val="nil"/>
              <w:bottom w:val="single" w:sz="4" w:space="0" w:color="auto"/>
              <w:right w:val="single" w:sz="4" w:space="0" w:color="auto"/>
            </w:tcBorders>
            <w:shd w:val="clear" w:color="auto" w:fill="auto"/>
            <w:noWrap/>
            <w:vAlign w:val="bottom"/>
            <w:hideMark/>
          </w:tcPr>
          <w:p w:rsidR="00740C56" w:rsidRPr="00740C56" w:rsidRDefault="00740C56" w:rsidP="004939D7">
            <w:pPr>
              <w:spacing w:after="0" w:line="240" w:lineRule="auto"/>
              <w:rPr>
                <w:rFonts w:ascii="Calibri" w:eastAsia="Times New Roman" w:hAnsi="Calibri" w:cs="Times New Roman"/>
                <w:color w:val="000000"/>
                <w:sz w:val="12"/>
                <w:lang w:eastAsia="es-MX"/>
              </w:rPr>
            </w:pPr>
            <w:r w:rsidRPr="00740C56">
              <w:rPr>
                <w:rFonts w:ascii="Calibri" w:eastAsia="Times New Roman" w:hAnsi="Calibri" w:cs="Times New Roman"/>
                <w:color w:val="000000"/>
                <w:sz w:val="12"/>
                <w:lang w:eastAsia="es-MX"/>
              </w:rPr>
              <w:t> </w:t>
            </w:r>
          </w:p>
        </w:tc>
        <w:tc>
          <w:tcPr>
            <w:tcW w:w="1224" w:type="dxa"/>
            <w:tcBorders>
              <w:top w:val="nil"/>
              <w:left w:val="nil"/>
              <w:bottom w:val="single" w:sz="4" w:space="0" w:color="auto"/>
              <w:right w:val="single" w:sz="4" w:space="0" w:color="auto"/>
            </w:tcBorders>
            <w:shd w:val="clear" w:color="auto" w:fill="auto"/>
            <w:noWrap/>
            <w:vAlign w:val="bottom"/>
            <w:hideMark/>
          </w:tcPr>
          <w:p w:rsidR="00740C56" w:rsidRPr="00740C56" w:rsidRDefault="00740C56" w:rsidP="004939D7">
            <w:pPr>
              <w:spacing w:after="0" w:line="240" w:lineRule="auto"/>
              <w:rPr>
                <w:rFonts w:ascii="Calibri" w:eastAsia="Times New Roman" w:hAnsi="Calibri" w:cs="Times New Roman"/>
                <w:color w:val="000000"/>
                <w:sz w:val="12"/>
                <w:lang w:eastAsia="es-MX"/>
              </w:rPr>
            </w:pPr>
            <w:r w:rsidRPr="00740C56">
              <w:rPr>
                <w:rFonts w:ascii="Calibri" w:eastAsia="Times New Roman" w:hAnsi="Calibri" w:cs="Times New Roman"/>
                <w:color w:val="000000"/>
                <w:sz w:val="12"/>
                <w:lang w:eastAsia="es-MX"/>
              </w:rPr>
              <w:t> </w:t>
            </w:r>
          </w:p>
        </w:tc>
      </w:tr>
      <w:tr w:rsidR="00740C56" w:rsidRPr="00740C56" w:rsidTr="00740C56">
        <w:trPr>
          <w:trHeight w:val="161"/>
        </w:trPr>
        <w:tc>
          <w:tcPr>
            <w:tcW w:w="2669" w:type="dxa"/>
            <w:tcBorders>
              <w:top w:val="nil"/>
              <w:left w:val="single" w:sz="4" w:space="0" w:color="auto"/>
              <w:bottom w:val="single" w:sz="4" w:space="0" w:color="auto"/>
              <w:right w:val="single" w:sz="4" w:space="0" w:color="auto"/>
            </w:tcBorders>
            <w:shd w:val="clear" w:color="auto" w:fill="auto"/>
            <w:noWrap/>
            <w:vAlign w:val="bottom"/>
            <w:hideMark/>
          </w:tcPr>
          <w:p w:rsidR="00740C56" w:rsidRPr="00740C56" w:rsidRDefault="00740C56" w:rsidP="004939D7">
            <w:pPr>
              <w:spacing w:after="0" w:line="240" w:lineRule="auto"/>
              <w:rPr>
                <w:rFonts w:ascii="Calibri" w:eastAsia="Times New Roman" w:hAnsi="Calibri" w:cs="Times New Roman"/>
                <w:b/>
                <w:bCs/>
                <w:color w:val="000000"/>
                <w:sz w:val="12"/>
                <w:lang w:eastAsia="es-MX"/>
              </w:rPr>
            </w:pPr>
            <w:r w:rsidRPr="00740C56">
              <w:rPr>
                <w:rFonts w:ascii="Calibri" w:eastAsia="Times New Roman" w:hAnsi="Calibri" w:cs="Times New Roman"/>
                <w:b/>
                <w:bCs/>
                <w:color w:val="000000"/>
                <w:sz w:val="12"/>
                <w:lang w:eastAsia="es-MX"/>
              </w:rPr>
              <w:t>Bienes Muebles</w:t>
            </w:r>
          </w:p>
        </w:tc>
        <w:tc>
          <w:tcPr>
            <w:tcW w:w="1049" w:type="dxa"/>
            <w:tcBorders>
              <w:top w:val="nil"/>
              <w:left w:val="nil"/>
              <w:bottom w:val="single" w:sz="4" w:space="0" w:color="auto"/>
              <w:right w:val="single" w:sz="4" w:space="0" w:color="auto"/>
            </w:tcBorders>
            <w:shd w:val="clear" w:color="auto" w:fill="auto"/>
            <w:noWrap/>
            <w:vAlign w:val="bottom"/>
            <w:hideMark/>
          </w:tcPr>
          <w:p w:rsidR="00740C56" w:rsidRPr="00740C56" w:rsidRDefault="00740C56" w:rsidP="004939D7">
            <w:pPr>
              <w:spacing w:after="0" w:line="240" w:lineRule="auto"/>
              <w:rPr>
                <w:rFonts w:ascii="Calibri" w:eastAsia="Times New Roman" w:hAnsi="Calibri" w:cs="Times New Roman"/>
                <w:b/>
                <w:bCs/>
                <w:color w:val="000000"/>
                <w:sz w:val="12"/>
                <w:lang w:eastAsia="es-MX"/>
              </w:rPr>
            </w:pPr>
            <w:r w:rsidRPr="00740C56">
              <w:rPr>
                <w:rFonts w:ascii="Calibri" w:eastAsia="Times New Roman" w:hAnsi="Calibri" w:cs="Times New Roman"/>
                <w:b/>
                <w:bCs/>
                <w:color w:val="000000"/>
                <w:sz w:val="12"/>
                <w:lang w:eastAsia="es-MX"/>
              </w:rPr>
              <w:t xml:space="preserve">   6,403,251.00 </w:t>
            </w:r>
          </w:p>
        </w:tc>
        <w:tc>
          <w:tcPr>
            <w:tcW w:w="1224" w:type="dxa"/>
            <w:tcBorders>
              <w:top w:val="nil"/>
              <w:left w:val="nil"/>
              <w:bottom w:val="single" w:sz="4" w:space="0" w:color="auto"/>
              <w:right w:val="single" w:sz="4" w:space="0" w:color="auto"/>
            </w:tcBorders>
            <w:shd w:val="clear" w:color="auto" w:fill="auto"/>
            <w:noWrap/>
            <w:vAlign w:val="bottom"/>
            <w:hideMark/>
          </w:tcPr>
          <w:p w:rsidR="00740C56" w:rsidRPr="00740C56" w:rsidRDefault="00740C56" w:rsidP="004939D7">
            <w:pPr>
              <w:spacing w:after="0" w:line="240" w:lineRule="auto"/>
              <w:rPr>
                <w:rFonts w:ascii="Calibri" w:eastAsia="Times New Roman" w:hAnsi="Calibri" w:cs="Times New Roman"/>
                <w:b/>
                <w:bCs/>
                <w:color w:val="000000"/>
                <w:sz w:val="12"/>
                <w:lang w:eastAsia="es-MX"/>
              </w:rPr>
            </w:pPr>
            <w:r w:rsidRPr="00740C56">
              <w:rPr>
                <w:rFonts w:ascii="Calibri" w:eastAsia="Times New Roman" w:hAnsi="Calibri" w:cs="Times New Roman"/>
                <w:b/>
                <w:bCs/>
                <w:color w:val="000000"/>
                <w:sz w:val="12"/>
                <w:lang w:eastAsia="es-MX"/>
              </w:rPr>
              <w:t xml:space="preserve">     25,445,924.00 </w:t>
            </w:r>
          </w:p>
        </w:tc>
      </w:tr>
      <w:tr w:rsidR="00740C56" w:rsidRPr="00740C56" w:rsidTr="00740C56">
        <w:trPr>
          <w:trHeight w:val="321"/>
        </w:trPr>
        <w:tc>
          <w:tcPr>
            <w:tcW w:w="2669" w:type="dxa"/>
            <w:tcBorders>
              <w:top w:val="nil"/>
              <w:left w:val="single" w:sz="4" w:space="0" w:color="auto"/>
              <w:bottom w:val="single" w:sz="4" w:space="0" w:color="auto"/>
              <w:right w:val="single" w:sz="4" w:space="0" w:color="auto"/>
            </w:tcBorders>
            <w:shd w:val="clear" w:color="auto" w:fill="auto"/>
            <w:vAlign w:val="bottom"/>
            <w:hideMark/>
          </w:tcPr>
          <w:p w:rsidR="00740C56" w:rsidRPr="00740C56" w:rsidRDefault="00740C56" w:rsidP="004939D7">
            <w:pPr>
              <w:spacing w:after="0" w:line="240" w:lineRule="auto"/>
              <w:rPr>
                <w:rFonts w:ascii="Calibri" w:eastAsia="Times New Roman" w:hAnsi="Calibri" w:cs="Times New Roman"/>
                <w:color w:val="000000"/>
                <w:sz w:val="12"/>
                <w:lang w:eastAsia="es-MX"/>
              </w:rPr>
            </w:pPr>
            <w:r w:rsidRPr="00740C56">
              <w:rPr>
                <w:rFonts w:ascii="Calibri" w:eastAsia="Times New Roman" w:hAnsi="Calibri" w:cs="Times New Roman"/>
                <w:color w:val="000000"/>
                <w:sz w:val="12"/>
                <w:lang w:eastAsia="es-MX"/>
              </w:rPr>
              <w:t>Mobiliario y Equipo de Administración</w:t>
            </w:r>
          </w:p>
        </w:tc>
        <w:tc>
          <w:tcPr>
            <w:tcW w:w="1049" w:type="dxa"/>
            <w:tcBorders>
              <w:top w:val="nil"/>
              <w:left w:val="nil"/>
              <w:bottom w:val="single" w:sz="4" w:space="0" w:color="auto"/>
              <w:right w:val="single" w:sz="4" w:space="0" w:color="auto"/>
            </w:tcBorders>
            <w:shd w:val="clear" w:color="auto" w:fill="auto"/>
            <w:noWrap/>
            <w:vAlign w:val="bottom"/>
            <w:hideMark/>
          </w:tcPr>
          <w:p w:rsidR="00740C56" w:rsidRPr="00740C56" w:rsidRDefault="00740C56" w:rsidP="004939D7">
            <w:pPr>
              <w:spacing w:after="0" w:line="240" w:lineRule="auto"/>
              <w:rPr>
                <w:rFonts w:ascii="Calibri" w:eastAsia="Times New Roman" w:hAnsi="Calibri" w:cs="Times New Roman"/>
                <w:color w:val="000000"/>
                <w:sz w:val="12"/>
                <w:lang w:eastAsia="es-MX"/>
              </w:rPr>
            </w:pPr>
            <w:r w:rsidRPr="00740C56">
              <w:rPr>
                <w:rFonts w:ascii="Calibri" w:eastAsia="Times New Roman" w:hAnsi="Calibri" w:cs="Times New Roman"/>
                <w:color w:val="000000"/>
                <w:sz w:val="12"/>
                <w:lang w:eastAsia="es-MX"/>
              </w:rPr>
              <w:t xml:space="preserve">   4,969,174.00 </w:t>
            </w:r>
          </w:p>
        </w:tc>
        <w:tc>
          <w:tcPr>
            <w:tcW w:w="1224" w:type="dxa"/>
            <w:tcBorders>
              <w:top w:val="nil"/>
              <w:left w:val="nil"/>
              <w:bottom w:val="single" w:sz="4" w:space="0" w:color="auto"/>
              <w:right w:val="single" w:sz="4" w:space="0" w:color="auto"/>
            </w:tcBorders>
            <w:shd w:val="clear" w:color="auto" w:fill="auto"/>
            <w:noWrap/>
            <w:vAlign w:val="bottom"/>
            <w:hideMark/>
          </w:tcPr>
          <w:p w:rsidR="00740C56" w:rsidRPr="00740C56" w:rsidRDefault="00740C56" w:rsidP="004939D7">
            <w:pPr>
              <w:spacing w:after="0" w:line="240" w:lineRule="auto"/>
              <w:rPr>
                <w:rFonts w:ascii="Calibri" w:eastAsia="Times New Roman" w:hAnsi="Calibri" w:cs="Times New Roman"/>
                <w:color w:val="000000"/>
                <w:sz w:val="12"/>
                <w:lang w:eastAsia="es-MX"/>
              </w:rPr>
            </w:pPr>
            <w:r w:rsidRPr="00740C56">
              <w:rPr>
                <w:rFonts w:ascii="Calibri" w:eastAsia="Times New Roman" w:hAnsi="Calibri" w:cs="Times New Roman"/>
                <w:color w:val="000000"/>
                <w:sz w:val="12"/>
                <w:lang w:eastAsia="es-MX"/>
              </w:rPr>
              <w:t xml:space="preserve">     15,339,994.00 </w:t>
            </w:r>
          </w:p>
        </w:tc>
      </w:tr>
      <w:tr w:rsidR="00740C56" w:rsidRPr="00740C56" w:rsidTr="00740C56">
        <w:trPr>
          <w:trHeight w:val="321"/>
        </w:trPr>
        <w:tc>
          <w:tcPr>
            <w:tcW w:w="2669" w:type="dxa"/>
            <w:tcBorders>
              <w:top w:val="nil"/>
              <w:left w:val="single" w:sz="4" w:space="0" w:color="auto"/>
              <w:bottom w:val="single" w:sz="4" w:space="0" w:color="auto"/>
              <w:right w:val="single" w:sz="4" w:space="0" w:color="auto"/>
            </w:tcBorders>
            <w:shd w:val="clear" w:color="auto" w:fill="auto"/>
            <w:vAlign w:val="bottom"/>
            <w:hideMark/>
          </w:tcPr>
          <w:p w:rsidR="00740C56" w:rsidRPr="00740C56" w:rsidRDefault="00740C56" w:rsidP="004939D7">
            <w:pPr>
              <w:spacing w:after="0" w:line="240" w:lineRule="auto"/>
              <w:rPr>
                <w:rFonts w:ascii="Calibri" w:eastAsia="Times New Roman" w:hAnsi="Calibri" w:cs="Times New Roman"/>
                <w:color w:val="000000"/>
                <w:sz w:val="12"/>
                <w:lang w:eastAsia="es-MX"/>
              </w:rPr>
            </w:pPr>
            <w:r w:rsidRPr="00740C56">
              <w:rPr>
                <w:rFonts w:ascii="Calibri" w:eastAsia="Times New Roman" w:hAnsi="Calibri" w:cs="Times New Roman"/>
                <w:color w:val="000000"/>
                <w:sz w:val="12"/>
                <w:lang w:eastAsia="es-MX"/>
              </w:rPr>
              <w:t>Mobiliario y Equipo Educacional y Recreativo</w:t>
            </w:r>
          </w:p>
        </w:tc>
        <w:tc>
          <w:tcPr>
            <w:tcW w:w="1049" w:type="dxa"/>
            <w:tcBorders>
              <w:top w:val="nil"/>
              <w:left w:val="nil"/>
              <w:bottom w:val="single" w:sz="4" w:space="0" w:color="auto"/>
              <w:right w:val="single" w:sz="4" w:space="0" w:color="auto"/>
            </w:tcBorders>
            <w:shd w:val="clear" w:color="auto" w:fill="auto"/>
            <w:noWrap/>
            <w:vAlign w:val="bottom"/>
            <w:hideMark/>
          </w:tcPr>
          <w:p w:rsidR="00740C56" w:rsidRPr="00740C56" w:rsidRDefault="00740C56" w:rsidP="004939D7">
            <w:pPr>
              <w:spacing w:after="0" w:line="240" w:lineRule="auto"/>
              <w:rPr>
                <w:rFonts w:ascii="Calibri" w:eastAsia="Times New Roman" w:hAnsi="Calibri" w:cs="Times New Roman"/>
                <w:color w:val="000000"/>
                <w:sz w:val="12"/>
                <w:lang w:eastAsia="es-MX"/>
              </w:rPr>
            </w:pPr>
            <w:r w:rsidRPr="00740C56">
              <w:rPr>
                <w:rFonts w:ascii="Calibri" w:eastAsia="Times New Roman" w:hAnsi="Calibri" w:cs="Times New Roman"/>
                <w:color w:val="000000"/>
                <w:sz w:val="12"/>
                <w:lang w:eastAsia="es-MX"/>
              </w:rPr>
              <w:t xml:space="preserve">      655,637.00 </w:t>
            </w:r>
          </w:p>
        </w:tc>
        <w:tc>
          <w:tcPr>
            <w:tcW w:w="1224" w:type="dxa"/>
            <w:tcBorders>
              <w:top w:val="nil"/>
              <w:left w:val="nil"/>
              <w:bottom w:val="single" w:sz="4" w:space="0" w:color="auto"/>
              <w:right w:val="single" w:sz="4" w:space="0" w:color="auto"/>
            </w:tcBorders>
            <w:shd w:val="clear" w:color="auto" w:fill="auto"/>
            <w:noWrap/>
            <w:vAlign w:val="bottom"/>
            <w:hideMark/>
          </w:tcPr>
          <w:p w:rsidR="00740C56" w:rsidRPr="00740C56" w:rsidRDefault="00740C56" w:rsidP="004939D7">
            <w:pPr>
              <w:spacing w:after="0" w:line="240" w:lineRule="auto"/>
              <w:rPr>
                <w:rFonts w:ascii="Calibri" w:eastAsia="Times New Roman" w:hAnsi="Calibri" w:cs="Times New Roman"/>
                <w:color w:val="000000"/>
                <w:sz w:val="12"/>
                <w:lang w:eastAsia="es-MX"/>
              </w:rPr>
            </w:pPr>
            <w:r w:rsidRPr="00740C56">
              <w:rPr>
                <w:rFonts w:ascii="Calibri" w:eastAsia="Times New Roman" w:hAnsi="Calibri" w:cs="Times New Roman"/>
                <w:color w:val="000000"/>
                <w:sz w:val="12"/>
                <w:lang w:eastAsia="es-MX"/>
              </w:rPr>
              <w:t xml:space="preserve">           412,080.00 </w:t>
            </w:r>
          </w:p>
        </w:tc>
      </w:tr>
      <w:tr w:rsidR="00740C56" w:rsidRPr="00740C56" w:rsidTr="00740C56">
        <w:trPr>
          <w:trHeight w:val="321"/>
        </w:trPr>
        <w:tc>
          <w:tcPr>
            <w:tcW w:w="2669" w:type="dxa"/>
            <w:tcBorders>
              <w:top w:val="nil"/>
              <w:left w:val="single" w:sz="4" w:space="0" w:color="auto"/>
              <w:bottom w:val="single" w:sz="4" w:space="0" w:color="auto"/>
              <w:right w:val="single" w:sz="4" w:space="0" w:color="auto"/>
            </w:tcBorders>
            <w:shd w:val="clear" w:color="auto" w:fill="auto"/>
            <w:vAlign w:val="bottom"/>
            <w:hideMark/>
          </w:tcPr>
          <w:p w:rsidR="00740C56" w:rsidRPr="00740C56" w:rsidRDefault="00740C56" w:rsidP="004939D7">
            <w:pPr>
              <w:spacing w:after="0" w:line="240" w:lineRule="auto"/>
              <w:rPr>
                <w:rFonts w:ascii="Calibri" w:eastAsia="Times New Roman" w:hAnsi="Calibri" w:cs="Times New Roman"/>
                <w:color w:val="000000"/>
                <w:sz w:val="12"/>
                <w:lang w:eastAsia="es-MX"/>
              </w:rPr>
            </w:pPr>
            <w:r w:rsidRPr="00740C56">
              <w:rPr>
                <w:rFonts w:ascii="Calibri" w:eastAsia="Times New Roman" w:hAnsi="Calibri" w:cs="Times New Roman"/>
                <w:color w:val="000000"/>
                <w:sz w:val="12"/>
                <w:lang w:eastAsia="es-MX"/>
              </w:rPr>
              <w:t>Equipo e Instrumental Médico y de Laboratorio</w:t>
            </w:r>
          </w:p>
        </w:tc>
        <w:tc>
          <w:tcPr>
            <w:tcW w:w="1049" w:type="dxa"/>
            <w:tcBorders>
              <w:top w:val="nil"/>
              <w:left w:val="nil"/>
              <w:bottom w:val="single" w:sz="4" w:space="0" w:color="auto"/>
              <w:right w:val="single" w:sz="4" w:space="0" w:color="auto"/>
            </w:tcBorders>
            <w:shd w:val="clear" w:color="auto" w:fill="auto"/>
            <w:noWrap/>
            <w:vAlign w:val="bottom"/>
            <w:hideMark/>
          </w:tcPr>
          <w:p w:rsidR="00740C56" w:rsidRPr="00740C56" w:rsidRDefault="00740C56" w:rsidP="004939D7">
            <w:pPr>
              <w:spacing w:after="0" w:line="240" w:lineRule="auto"/>
              <w:rPr>
                <w:rFonts w:ascii="Calibri" w:eastAsia="Times New Roman" w:hAnsi="Calibri" w:cs="Times New Roman"/>
                <w:color w:val="000000"/>
                <w:sz w:val="12"/>
                <w:lang w:eastAsia="es-MX"/>
              </w:rPr>
            </w:pPr>
            <w:r w:rsidRPr="00740C56">
              <w:rPr>
                <w:rFonts w:ascii="Calibri" w:eastAsia="Times New Roman" w:hAnsi="Calibri" w:cs="Times New Roman"/>
                <w:color w:val="000000"/>
                <w:sz w:val="12"/>
                <w:lang w:eastAsia="es-MX"/>
              </w:rPr>
              <w:t> </w:t>
            </w:r>
          </w:p>
        </w:tc>
        <w:tc>
          <w:tcPr>
            <w:tcW w:w="1224" w:type="dxa"/>
            <w:tcBorders>
              <w:top w:val="nil"/>
              <w:left w:val="nil"/>
              <w:bottom w:val="single" w:sz="4" w:space="0" w:color="auto"/>
              <w:right w:val="single" w:sz="4" w:space="0" w:color="auto"/>
            </w:tcBorders>
            <w:shd w:val="clear" w:color="auto" w:fill="auto"/>
            <w:noWrap/>
            <w:vAlign w:val="bottom"/>
            <w:hideMark/>
          </w:tcPr>
          <w:p w:rsidR="00740C56" w:rsidRPr="00740C56" w:rsidRDefault="00740C56" w:rsidP="004939D7">
            <w:pPr>
              <w:spacing w:after="0" w:line="240" w:lineRule="auto"/>
              <w:rPr>
                <w:rFonts w:ascii="Calibri" w:eastAsia="Times New Roman" w:hAnsi="Calibri" w:cs="Times New Roman"/>
                <w:color w:val="000000"/>
                <w:sz w:val="12"/>
                <w:lang w:eastAsia="es-MX"/>
              </w:rPr>
            </w:pPr>
            <w:r w:rsidRPr="00740C56">
              <w:rPr>
                <w:rFonts w:ascii="Calibri" w:eastAsia="Times New Roman" w:hAnsi="Calibri" w:cs="Times New Roman"/>
                <w:color w:val="000000"/>
                <w:sz w:val="12"/>
                <w:lang w:eastAsia="es-MX"/>
              </w:rPr>
              <w:t xml:space="preserve">           103,540.00 </w:t>
            </w:r>
          </w:p>
        </w:tc>
      </w:tr>
      <w:tr w:rsidR="00740C56" w:rsidRPr="00740C56" w:rsidTr="00740C56">
        <w:trPr>
          <w:trHeight w:val="161"/>
        </w:trPr>
        <w:tc>
          <w:tcPr>
            <w:tcW w:w="2669" w:type="dxa"/>
            <w:tcBorders>
              <w:top w:val="nil"/>
              <w:left w:val="single" w:sz="4" w:space="0" w:color="auto"/>
              <w:bottom w:val="single" w:sz="4" w:space="0" w:color="auto"/>
              <w:right w:val="single" w:sz="4" w:space="0" w:color="auto"/>
            </w:tcBorders>
            <w:shd w:val="clear" w:color="auto" w:fill="auto"/>
            <w:vAlign w:val="bottom"/>
            <w:hideMark/>
          </w:tcPr>
          <w:p w:rsidR="00740C56" w:rsidRPr="00740C56" w:rsidRDefault="00740C56" w:rsidP="004939D7">
            <w:pPr>
              <w:spacing w:after="0" w:line="240" w:lineRule="auto"/>
              <w:rPr>
                <w:rFonts w:ascii="Calibri" w:eastAsia="Times New Roman" w:hAnsi="Calibri" w:cs="Times New Roman"/>
                <w:color w:val="000000"/>
                <w:sz w:val="12"/>
                <w:lang w:eastAsia="es-MX"/>
              </w:rPr>
            </w:pPr>
            <w:r w:rsidRPr="00740C56">
              <w:rPr>
                <w:rFonts w:ascii="Calibri" w:eastAsia="Times New Roman" w:hAnsi="Calibri" w:cs="Times New Roman"/>
                <w:color w:val="000000"/>
                <w:sz w:val="12"/>
                <w:lang w:eastAsia="es-MX"/>
              </w:rPr>
              <w:t>Vehículos y Equipo de Transporte</w:t>
            </w:r>
          </w:p>
        </w:tc>
        <w:tc>
          <w:tcPr>
            <w:tcW w:w="1049" w:type="dxa"/>
            <w:tcBorders>
              <w:top w:val="nil"/>
              <w:left w:val="nil"/>
              <w:bottom w:val="single" w:sz="4" w:space="0" w:color="auto"/>
              <w:right w:val="single" w:sz="4" w:space="0" w:color="auto"/>
            </w:tcBorders>
            <w:shd w:val="clear" w:color="auto" w:fill="auto"/>
            <w:noWrap/>
            <w:vAlign w:val="bottom"/>
            <w:hideMark/>
          </w:tcPr>
          <w:p w:rsidR="00740C56" w:rsidRPr="00740C56" w:rsidRDefault="00740C56" w:rsidP="004939D7">
            <w:pPr>
              <w:spacing w:after="0" w:line="240" w:lineRule="auto"/>
              <w:rPr>
                <w:rFonts w:ascii="Calibri" w:eastAsia="Times New Roman" w:hAnsi="Calibri" w:cs="Times New Roman"/>
                <w:color w:val="000000"/>
                <w:sz w:val="12"/>
                <w:lang w:eastAsia="es-MX"/>
              </w:rPr>
            </w:pPr>
            <w:r w:rsidRPr="00740C56">
              <w:rPr>
                <w:rFonts w:ascii="Calibri" w:eastAsia="Times New Roman" w:hAnsi="Calibri" w:cs="Times New Roman"/>
                <w:color w:val="000000"/>
                <w:sz w:val="12"/>
                <w:lang w:eastAsia="es-MX"/>
              </w:rPr>
              <w:t> </w:t>
            </w:r>
          </w:p>
        </w:tc>
        <w:tc>
          <w:tcPr>
            <w:tcW w:w="1224" w:type="dxa"/>
            <w:tcBorders>
              <w:top w:val="nil"/>
              <w:left w:val="nil"/>
              <w:bottom w:val="single" w:sz="4" w:space="0" w:color="auto"/>
              <w:right w:val="single" w:sz="4" w:space="0" w:color="auto"/>
            </w:tcBorders>
            <w:shd w:val="clear" w:color="auto" w:fill="auto"/>
            <w:noWrap/>
            <w:vAlign w:val="bottom"/>
            <w:hideMark/>
          </w:tcPr>
          <w:p w:rsidR="00740C56" w:rsidRPr="00740C56" w:rsidRDefault="00740C56" w:rsidP="004939D7">
            <w:pPr>
              <w:spacing w:after="0" w:line="240" w:lineRule="auto"/>
              <w:rPr>
                <w:rFonts w:ascii="Calibri" w:eastAsia="Times New Roman" w:hAnsi="Calibri" w:cs="Times New Roman"/>
                <w:color w:val="000000"/>
                <w:sz w:val="12"/>
                <w:lang w:eastAsia="es-MX"/>
              </w:rPr>
            </w:pPr>
            <w:r w:rsidRPr="00740C56">
              <w:rPr>
                <w:rFonts w:ascii="Calibri" w:eastAsia="Times New Roman" w:hAnsi="Calibri" w:cs="Times New Roman"/>
                <w:color w:val="000000"/>
                <w:sz w:val="12"/>
                <w:lang w:eastAsia="es-MX"/>
              </w:rPr>
              <w:t xml:space="preserve">       9,311,841.00 </w:t>
            </w:r>
          </w:p>
        </w:tc>
      </w:tr>
      <w:tr w:rsidR="00740C56" w:rsidRPr="00740C56" w:rsidTr="00740C56">
        <w:trPr>
          <w:trHeight w:val="161"/>
        </w:trPr>
        <w:tc>
          <w:tcPr>
            <w:tcW w:w="2669" w:type="dxa"/>
            <w:tcBorders>
              <w:top w:val="nil"/>
              <w:left w:val="single" w:sz="4" w:space="0" w:color="auto"/>
              <w:bottom w:val="single" w:sz="4" w:space="0" w:color="auto"/>
              <w:right w:val="single" w:sz="4" w:space="0" w:color="auto"/>
            </w:tcBorders>
            <w:shd w:val="clear" w:color="auto" w:fill="auto"/>
            <w:vAlign w:val="bottom"/>
            <w:hideMark/>
          </w:tcPr>
          <w:p w:rsidR="00740C56" w:rsidRPr="00740C56" w:rsidRDefault="00740C56" w:rsidP="004939D7">
            <w:pPr>
              <w:spacing w:after="0" w:line="240" w:lineRule="auto"/>
              <w:rPr>
                <w:rFonts w:ascii="Calibri" w:eastAsia="Times New Roman" w:hAnsi="Calibri" w:cs="Times New Roman"/>
                <w:color w:val="000000"/>
                <w:sz w:val="12"/>
                <w:lang w:eastAsia="es-MX"/>
              </w:rPr>
            </w:pPr>
            <w:r w:rsidRPr="00740C56">
              <w:rPr>
                <w:rFonts w:ascii="Calibri" w:eastAsia="Times New Roman" w:hAnsi="Calibri" w:cs="Times New Roman"/>
                <w:color w:val="000000"/>
                <w:sz w:val="12"/>
                <w:lang w:eastAsia="es-MX"/>
              </w:rPr>
              <w:t>Equipo de Defensa y seguridad</w:t>
            </w:r>
          </w:p>
        </w:tc>
        <w:tc>
          <w:tcPr>
            <w:tcW w:w="1049" w:type="dxa"/>
            <w:tcBorders>
              <w:top w:val="nil"/>
              <w:left w:val="nil"/>
              <w:bottom w:val="single" w:sz="4" w:space="0" w:color="auto"/>
              <w:right w:val="single" w:sz="4" w:space="0" w:color="auto"/>
            </w:tcBorders>
            <w:shd w:val="clear" w:color="auto" w:fill="auto"/>
            <w:noWrap/>
            <w:vAlign w:val="bottom"/>
            <w:hideMark/>
          </w:tcPr>
          <w:p w:rsidR="00740C56" w:rsidRPr="00740C56" w:rsidRDefault="00740C56" w:rsidP="004939D7">
            <w:pPr>
              <w:spacing w:after="0" w:line="240" w:lineRule="auto"/>
              <w:rPr>
                <w:rFonts w:ascii="Calibri" w:eastAsia="Times New Roman" w:hAnsi="Calibri" w:cs="Times New Roman"/>
                <w:color w:val="000000"/>
                <w:sz w:val="12"/>
                <w:lang w:eastAsia="es-MX"/>
              </w:rPr>
            </w:pPr>
            <w:r w:rsidRPr="00740C56">
              <w:rPr>
                <w:rFonts w:ascii="Calibri" w:eastAsia="Times New Roman" w:hAnsi="Calibri" w:cs="Times New Roman"/>
                <w:color w:val="000000"/>
                <w:sz w:val="12"/>
                <w:lang w:eastAsia="es-MX"/>
              </w:rPr>
              <w:t> </w:t>
            </w:r>
          </w:p>
        </w:tc>
        <w:tc>
          <w:tcPr>
            <w:tcW w:w="1224" w:type="dxa"/>
            <w:tcBorders>
              <w:top w:val="nil"/>
              <w:left w:val="nil"/>
              <w:bottom w:val="single" w:sz="4" w:space="0" w:color="auto"/>
              <w:right w:val="single" w:sz="4" w:space="0" w:color="auto"/>
            </w:tcBorders>
            <w:shd w:val="clear" w:color="auto" w:fill="auto"/>
            <w:noWrap/>
            <w:vAlign w:val="bottom"/>
            <w:hideMark/>
          </w:tcPr>
          <w:p w:rsidR="00740C56" w:rsidRPr="00740C56" w:rsidRDefault="00740C56" w:rsidP="004939D7">
            <w:pPr>
              <w:spacing w:after="0" w:line="240" w:lineRule="auto"/>
              <w:rPr>
                <w:rFonts w:ascii="Calibri" w:eastAsia="Times New Roman" w:hAnsi="Calibri" w:cs="Times New Roman"/>
                <w:color w:val="000000"/>
                <w:sz w:val="12"/>
                <w:lang w:eastAsia="es-MX"/>
              </w:rPr>
            </w:pPr>
            <w:r w:rsidRPr="00740C56">
              <w:rPr>
                <w:rFonts w:ascii="Calibri" w:eastAsia="Times New Roman" w:hAnsi="Calibri" w:cs="Times New Roman"/>
                <w:color w:val="000000"/>
                <w:sz w:val="12"/>
                <w:lang w:eastAsia="es-MX"/>
              </w:rPr>
              <w:t> </w:t>
            </w:r>
          </w:p>
        </w:tc>
      </w:tr>
      <w:tr w:rsidR="00740C56" w:rsidRPr="00740C56" w:rsidTr="00740C56">
        <w:trPr>
          <w:trHeight w:val="321"/>
        </w:trPr>
        <w:tc>
          <w:tcPr>
            <w:tcW w:w="2669" w:type="dxa"/>
            <w:tcBorders>
              <w:top w:val="nil"/>
              <w:left w:val="single" w:sz="4" w:space="0" w:color="auto"/>
              <w:bottom w:val="single" w:sz="4" w:space="0" w:color="auto"/>
              <w:right w:val="single" w:sz="4" w:space="0" w:color="auto"/>
            </w:tcBorders>
            <w:shd w:val="clear" w:color="auto" w:fill="auto"/>
            <w:vAlign w:val="bottom"/>
            <w:hideMark/>
          </w:tcPr>
          <w:p w:rsidR="00740C56" w:rsidRPr="00740C56" w:rsidRDefault="00740C56" w:rsidP="004939D7">
            <w:pPr>
              <w:spacing w:after="0" w:line="240" w:lineRule="auto"/>
              <w:rPr>
                <w:rFonts w:ascii="Calibri" w:eastAsia="Times New Roman" w:hAnsi="Calibri" w:cs="Times New Roman"/>
                <w:color w:val="000000"/>
                <w:sz w:val="12"/>
                <w:lang w:eastAsia="es-MX"/>
              </w:rPr>
            </w:pPr>
            <w:r w:rsidRPr="00740C56">
              <w:rPr>
                <w:rFonts w:ascii="Calibri" w:eastAsia="Times New Roman" w:hAnsi="Calibri" w:cs="Times New Roman"/>
                <w:color w:val="000000"/>
                <w:sz w:val="12"/>
                <w:lang w:eastAsia="es-MX"/>
              </w:rPr>
              <w:t>Maquinaria, Otros Equipos y Herramientas</w:t>
            </w:r>
          </w:p>
        </w:tc>
        <w:tc>
          <w:tcPr>
            <w:tcW w:w="1049" w:type="dxa"/>
            <w:tcBorders>
              <w:top w:val="nil"/>
              <w:left w:val="nil"/>
              <w:bottom w:val="single" w:sz="4" w:space="0" w:color="auto"/>
              <w:right w:val="single" w:sz="4" w:space="0" w:color="auto"/>
            </w:tcBorders>
            <w:shd w:val="clear" w:color="auto" w:fill="auto"/>
            <w:noWrap/>
            <w:vAlign w:val="bottom"/>
            <w:hideMark/>
          </w:tcPr>
          <w:p w:rsidR="00740C56" w:rsidRPr="00740C56" w:rsidRDefault="00740C56" w:rsidP="004939D7">
            <w:pPr>
              <w:spacing w:after="0" w:line="240" w:lineRule="auto"/>
              <w:rPr>
                <w:rFonts w:ascii="Calibri" w:eastAsia="Times New Roman" w:hAnsi="Calibri" w:cs="Times New Roman"/>
                <w:color w:val="000000"/>
                <w:sz w:val="12"/>
                <w:lang w:eastAsia="es-MX"/>
              </w:rPr>
            </w:pPr>
            <w:r w:rsidRPr="00740C56">
              <w:rPr>
                <w:rFonts w:ascii="Calibri" w:eastAsia="Times New Roman" w:hAnsi="Calibri" w:cs="Times New Roman"/>
                <w:color w:val="000000"/>
                <w:sz w:val="12"/>
                <w:lang w:eastAsia="es-MX"/>
              </w:rPr>
              <w:t xml:space="preserve">      778,440.00 </w:t>
            </w:r>
          </w:p>
        </w:tc>
        <w:tc>
          <w:tcPr>
            <w:tcW w:w="1224" w:type="dxa"/>
            <w:tcBorders>
              <w:top w:val="nil"/>
              <w:left w:val="nil"/>
              <w:bottom w:val="single" w:sz="4" w:space="0" w:color="auto"/>
              <w:right w:val="single" w:sz="4" w:space="0" w:color="auto"/>
            </w:tcBorders>
            <w:shd w:val="clear" w:color="auto" w:fill="auto"/>
            <w:noWrap/>
            <w:vAlign w:val="bottom"/>
            <w:hideMark/>
          </w:tcPr>
          <w:p w:rsidR="00740C56" w:rsidRPr="00740C56" w:rsidRDefault="00740C56" w:rsidP="004939D7">
            <w:pPr>
              <w:spacing w:after="0" w:line="240" w:lineRule="auto"/>
              <w:rPr>
                <w:rFonts w:ascii="Calibri" w:eastAsia="Times New Roman" w:hAnsi="Calibri" w:cs="Times New Roman"/>
                <w:color w:val="000000"/>
                <w:sz w:val="12"/>
                <w:lang w:eastAsia="es-MX"/>
              </w:rPr>
            </w:pPr>
            <w:r w:rsidRPr="00740C56">
              <w:rPr>
                <w:rFonts w:ascii="Calibri" w:eastAsia="Times New Roman" w:hAnsi="Calibri" w:cs="Times New Roman"/>
                <w:color w:val="000000"/>
                <w:sz w:val="12"/>
                <w:lang w:eastAsia="es-MX"/>
              </w:rPr>
              <w:t xml:space="preserve">           278,469.00 </w:t>
            </w:r>
          </w:p>
        </w:tc>
      </w:tr>
      <w:tr w:rsidR="00740C56" w:rsidRPr="00740C56" w:rsidTr="00740C56">
        <w:trPr>
          <w:trHeight w:val="321"/>
        </w:trPr>
        <w:tc>
          <w:tcPr>
            <w:tcW w:w="2669" w:type="dxa"/>
            <w:tcBorders>
              <w:top w:val="nil"/>
              <w:left w:val="single" w:sz="4" w:space="0" w:color="auto"/>
              <w:bottom w:val="single" w:sz="4" w:space="0" w:color="auto"/>
              <w:right w:val="single" w:sz="4" w:space="0" w:color="auto"/>
            </w:tcBorders>
            <w:shd w:val="clear" w:color="auto" w:fill="auto"/>
            <w:vAlign w:val="bottom"/>
            <w:hideMark/>
          </w:tcPr>
          <w:p w:rsidR="00740C56" w:rsidRPr="00740C56" w:rsidRDefault="00740C56" w:rsidP="004939D7">
            <w:pPr>
              <w:spacing w:after="0" w:line="240" w:lineRule="auto"/>
              <w:rPr>
                <w:rFonts w:ascii="Calibri" w:eastAsia="Times New Roman" w:hAnsi="Calibri" w:cs="Times New Roman"/>
                <w:color w:val="000000"/>
                <w:sz w:val="12"/>
                <w:lang w:eastAsia="es-MX"/>
              </w:rPr>
            </w:pPr>
            <w:r w:rsidRPr="00740C56">
              <w:rPr>
                <w:rFonts w:ascii="Calibri" w:eastAsia="Times New Roman" w:hAnsi="Calibri" w:cs="Times New Roman"/>
                <w:color w:val="000000"/>
                <w:sz w:val="12"/>
                <w:lang w:eastAsia="es-MX"/>
              </w:rPr>
              <w:t>Colecciones, Obras de Arte y Objetos Valiosos</w:t>
            </w:r>
          </w:p>
        </w:tc>
        <w:tc>
          <w:tcPr>
            <w:tcW w:w="1049" w:type="dxa"/>
            <w:tcBorders>
              <w:top w:val="nil"/>
              <w:left w:val="nil"/>
              <w:bottom w:val="single" w:sz="4" w:space="0" w:color="auto"/>
              <w:right w:val="single" w:sz="4" w:space="0" w:color="auto"/>
            </w:tcBorders>
            <w:shd w:val="clear" w:color="auto" w:fill="auto"/>
            <w:noWrap/>
            <w:vAlign w:val="bottom"/>
            <w:hideMark/>
          </w:tcPr>
          <w:p w:rsidR="00740C56" w:rsidRPr="00740C56" w:rsidRDefault="00740C56" w:rsidP="004939D7">
            <w:pPr>
              <w:spacing w:after="0" w:line="240" w:lineRule="auto"/>
              <w:rPr>
                <w:rFonts w:ascii="Calibri" w:eastAsia="Times New Roman" w:hAnsi="Calibri" w:cs="Times New Roman"/>
                <w:color w:val="000000"/>
                <w:sz w:val="12"/>
                <w:lang w:eastAsia="es-MX"/>
              </w:rPr>
            </w:pPr>
            <w:r w:rsidRPr="00740C56">
              <w:rPr>
                <w:rFonts w:ascii="Calibri" w:eastAsia="Times New Roman" w:hAnsi="Calibri" w:cs="Times New Roman"/>
                <w:color w:val="000000"/>
                <w:sz w:val="12"/>
                <w:lang w:eastAsia="es-MX"/>
              </w:rPr>
              <w:t> </w:t>
            </w:r>
          </w:p>
        </w:tc>
        <w:tc>
          <w:tcPr>
            <w:tcW w:w="1224" w:type="dxa"/>
            <w:tcBorders>
              <w:top w:val="nil"/>
              <w:left w:val="nil"/>
              <w:bottom w:val="single" w:sz="4" w:space="0" w:color="auto"/>
              <w:right w:val="single" w:sz="4" w:space="0" w:color="auto"/>
            </w:tcBorders>
            <w:shd w:val="clear" w:color="auto" w:fill="auto"/>
            <w:noWrap/>
            <w:vAlign w:val="bottom"/>
            <w:hideMark/>
          </w:tcPr>
          <w:p w:rsidR="00740C56" w:rsidRPr="00740C56" w:rsidRDefault="00740C56" w:rsidP="004939D7">
            <w:pPr>
              <w:spacing w:after="0" w:line="240" w:lineRule="auto"/>
              <w:rPr>
                <w:rFonts w:ascii="Calibri" w:eastAsia="Times New Roman" w:hAnsi="Calibri" w:cs="Times New Roman"/>
                <w:color w:val="000000"/>
                <w:sz w:val="12"/>
                <w:lang w:eastAsia="es-MX"/>
              </w:rPr>
            </w:pPr>
            <w:r w:rsidRPr="00740C56">
              <w:rPr>
                <w:rFonts w:ascii="Calibri" w:eastAsia="Times New Roman" w:hAnsi="Calibri" w:cs="Times New Roman"/>
                <w:color w:val="000000"/>
                <w:sz w:val="12"/>
                <w:lang w:eastAsia="es-MX"/>
              </w:rPr>
              <w:t> </w:t>
            </w:r>
          </w:p>
        </w:tc>
      </w:tr>
      <w:tr w:rsidR="00740C56" w:rsidRPr="00740C56" w:rsidTr="00740C56">
        <w:trPr>
          <w:trHeight w:val="161"/>
        </w:trPr>
        <w:tc>
          <w:tcPr>
            <w:tcW w:w="2669" w:type="dxa"/>
            <w:tcBorders>
              <w:top w:val="nil"/>
              <w:left w:val="single" w:sz="4" w:space="0" w:color="auto"/>
              <w:bottom w:val="single" w:sz="4" w:space="0" w:color="auto"/>
              <w:right w:val="single" w:sz="4" w:space="0" w:color="auto"/>
            </w:tcBorders>
            <w:shd w:val="clear" w:color="auto" w:fill="auto"/>
            <w:vAlign w:val="bottom"/>
            <w:hideMark/>
          </w:tcPr>
          <w:p w:rsidR="00740C56" w:rsidRPr="00740C56" w:rsidRDefault="00740C56" w:rsidP="004939D7">
            <w:pPr>
              <w:spacing w:after="0" w:line="240" w:lineRule="auto"/>
              <w:rPr>
                <w:rFonts w:ascii="Calibri" w:eastAsia="Times New Roman" w:hAnsi="Calibri" w:cs="Times New Roman"/>
                <w:color w:val="000000"/>
                <w:sz w:val="12"/>
                <w:lang w:eastAsia="es-MX"/>
              </w:rPr>
            </w:pPr>
            <w:r w:rsidRPr="00740C56">
              <w:rPr>
                <w:rFonts w:ascii="Calibri" w:eastAsia="Times New Roman" w:hAnsi="Calibri" w:cs="Times New Roman"/>
                <w:color w:val="000000"/>
                <w:sz w:val="12"/>
                <w:lang w:eastAsia="es-MX"/>
              </w:rPr>
              <w:t>Activos Biológicos</w:t>
            </w:r>
          </w:p>
        </w:tc>
        <w:tc>
          <w:tcPr>
            <w:tcW w:w="1049" w:type="dxa"/>
            <w:tcBorders>
              <w:top w:val="nil"/>
              <w:left w:val="nil"/>
              <w:bottom w:val="single" w:sz="4" w:space="0" w:color="auto"/>
              <w:right w:val="single" w:sz="4" w:space="0" w:color="auto"/>
            </w:tcBorders>
            <w:shd w:val="clear" w:color="auto" w:fill="auto"/>
            <w:noWrap/>
            <w:vAlign w:val="bottom"/>
            <w:hideMark/>
          </w:tcPr>
          <w:p w:rsidR="00740C56" w:rsidRPr="00740C56" w:rsidRDefault="00740C56" w:rsidP="004939D7">
            <w:pPr>
              <w:spacing w:after="0" w:line="240" w:lineRule="auto"/>
              <w:rPr>
                <w:rFonts w:ascii="Calibri" w:eastAsia="Times New Roman" w:hAnsi="Calibri" w:cs="Times New Roman"/>
                <w:color w:val="000000"/>
                <w:sz w:val="12"/>
                <w:lang w:eastAsia="es-MX"/>
              </w:rPr>
            </w:pPr>
            <w:r w:rsidRPr="00740C56">
              <w:rPr>
                <w:rFonts w:ascii="Calibri" w:eastAsia="Times New Roman" w:hAnsi="Calibri" w:cs="Times New Roman"/>
                <w:color w:val="000000"/>
                <w:sz w:val="12"/>
                <w:lang w:eastAsia="es-MX"/>
              </w:rPr>
              <w:t> </w:t>
            </w:r>
          </w:p>
        </w:tc>
        <w:tc>
          <w:tcPr>
            <w:tcW w:w="1224" w:type="dxa"/>
            <w:tcBorders>
              <w:top w:val="nil"/>
              <w:left w:val="nil"/>
              <w:bottom w:val="single" w:sz="4" w:space="0" w:color="auto"/>
              <w:right w:val="single" w:sz="4" w:space="0" w:color="auto"/>
            </w:tcBorders>
            <w:shd w:val="clear" w:color="auto" w:fill="auto"/>
            <w:noWrap/>
            <w:vAlign w:val="bottom"/>
            <w:hideMark/>
          </w:tcPr>
          <w:p w:rsidR="00740C56" w:rsidRPr="00740C56" w:rsidRDefault="00740C56" w:rsidP="004939D7">
            <w:pPr>
              <w:spacing w:after="0" w:line="240" w:lineRule="auto"/>
              <w:rPr>
                <w:rFonts w:ascii="Calibri" w:eastAsia="Times New Roman" w:hAnsi="Calibri" w:cs="Times New Roman"/>
                <w:color w:val="000000"/>
                <w:sz w:val="12"/>
                <w:lang w:eastAsia="es-MX"/>
              </w:rPr>
            </w:pPr>
            <w:r w:rsidRPr="00740C56">
              <w:rPr>
                <w:rFonts w:ascii="Calibri" w:eastAsia="Times New Roman" w:hAnsi="Calibri" w:cs="Times New Roman"/>
                <w:color w:val="000000"/>
                <w:sz w:val="12"/>
                <w:lang w:eastAsia="es-MX"/>
              </w:rPr>
              <w:t> </w:t>
            </w:r>
          </w:p>
        </w:tc>
      </w:tr>
      <w:tr w:rsidR="00740C56" w:rsidRPr="00740C56" w:rsidTr="00740C56">
        <w:trPr>
          <w:trHeight w:val="161"/>
        </w:trPr>
        <w:tc>
          <w:tcPr>
            <w:tcW w:w="2669" w:type="dxa"/>
            <w:tcBorders>
              <w:top w:val="nil"/>
              <w:left w:val="single" w:sz="4" w:space="0" w:color="auto"/>
              <w:bottom w:val="single" w:sz="4" w:space="0" w:color="auto"/>
              <w:right w:val="single" w:sz="4" w:space="0" w:color="auto"/>
            </w:tcBorders>
            <w:shd w:val="clear" w:color="auto" w:fill="auto"/>
            <w:vAlign w:val="bottom"/>
            <w:hideMark/>
          </w:tcPr>
          <w:p w:rsidR="00740C56" w:rsidRPr="00740C56" w:rsidRDefault="00740C56" w:rsidP="004939D7">
            <w:pPr>
              <w:spacing w:after="0" w:line="240" w:lineRule="auto"/>
              <w:rPr>
                <w:rFonts w:ascii="Calibri" w:eastAsia="Times New Roman" w:hAnsi="Calibri" w:cs="Times New Roman"/>
                <w:b/>
                <w:bCs/>
                <w:color w:val="000000"/>
                <w:sz w:val="12"/>
                <w:lang w:eastAsia="es-MX"/>
              </w:rPr>
            </w:pPr>
            <w:r w:rsidRPr="00740C56">
              <w:rPr>
                <w:rFonts w:ascii="Calibri" w:eastAsia="Times New Roman" w:hAnsi="Calibri" w:cs="Times New Roman"/>
                <w:b/>
                <w:bCs/>
                <w:color w:val="000000"/>
                <w:sz w:val="12"/>
                <w:lang w:eastAsia="es-MX"/>
              </w:rPr>
              <w:t>Otras Inversiones</w:t>
            </w:r>
          </w:p>
        </w:tc>
        <w:tc>
          <w:tcPr>
            <w:tcW w:w="1049" w:type="dxa"/>
            <w:tcBorders>
              <w:top w:val="nil"/>
              <w:left w:val="nil"/>
              <w:bottom w:val="single" w:sz="4" w:space="0" w:color="auto"/>
              <w:right w:val="single" w:sz="4" w:space="0" w:color="auto"/>
            </w:tcBorders>
            <w:shd w:val="clear" w:color="auto" w:fill="auto"/>
            <w:noWrap/>
            <w:vAlign w:val="bottom"/>
            <w:hideMark/>
          </w:tcPr>
          <w:p w:rsidR="00740C56" w:rsidRPr="00740C56" w:rsidRDefault="00740C56" w:rsidP="004939D7">
            <w:pPr>
              <w:spacing w:after="0" w:line="240" w:lineRule="auto"/>
              <w:rPr>
                <w:rFonts w:ascii="Calibri" w:eastAsia="Times New Roman" w:hAnsi="Calibri" w:cs="Times New Roman"/>
                <w:color w:val="000000"/>
                <w:sz w:val="12"/>
                <w:lang w:eastAsia="es-MX"/>
              </w:rPr>
            </w:pPr>
            <w:r w:rsidRPr="00740C56">
              <w:rPr>
                <w:rFonts w:ascii="Calibri" w:eastAsia="Times New Roman" w:hAnsi="Calibri" w:cs="Times New Roman"/>
                <w:color w:val="000000"/>
                <w:sz w:val="12"/>
                <w:lang w:eastAsia="es-MX"/>
              </w:rPr>
              <w:t xml:space="preserve">                        -   </w:t>
            </w:r>
          </w:p>
        </w:tc>
        <w:tc>
          <w:tcPr>
            <w:tcW w:w="1224" w:type="dxa"/>
            <w:tcBorders>
              <w:top w:val="nil"/>
              <w:left w:val="nil"/>
              <w:bottom w:val="single" w:sz="4" w:space="0" w:color="auto"/>
              <w:right w:val="single" w:sz="4" w:space="0" w:color="auto"/>
            </w:tcBorders>
            <w:shd w:val="clear" w:color="auto" w:fill="auto"/>
            <w:noWrap/>
            <w:vAlign w:val="bottom"/>
            <w:hideMark/>
          </w:tcPr>
          <w:p w:rsidR="00740C56" w:rsidRPr="00740C56" w:rsidRDefault="00740C56" w:rsidP="004939D7">
            <w:pPr>
              <w:spacing w:after="0" w:line="240" w:lineRule="auto"/>
              <w:rPr>
                <w:rFonts w:ascii="Calibri" w:eastAsia="Times New Roman" w:hAnsi="Calibri" w:cs="Times New Roman"/>
                <w:color w:val="000000"/>
                <w:sz w:val="12"/>
                <w:lang w:eastAsia="es-MX"/>
              </w:rPr>
            </w:pPr>
            <w:r w:rsidRPr="00740C56">
              <w:rPr>
                <w:rFonts w:ascii="Calibri" w:eastAsia="Times New Roman" w:hAnsi="Calibri" w:cs="Times New Roman"/>
                <w:color w:val="000000"/>
                <w:sz w:val="12"/>
                <w:lang w:eastAsia="es-MX"/>
              </w:rPr>
              <w:t xml:space="preserve">           125,206.00 </w:t>
            </w:r>
          </w:p>
        </w:tc>
      </w:tr>
      <w:tr w:rsidR="00740C56" w:rsidRPr="00740C56" w:rsidTr="00740C56">
        <w:trPr>
          <w:trHeight w:val="161"/>
        </w:trPr>
        <w:tc>
          <w:tcPr>
            <w:tcW w:w="2669" w:type="dxa"/>
            <w:tcBorders>
              <w:top w:val="nil"/>
              <w:left w:val="single" w:sz="4" w:space="0" w:color="auto"/>
              <w:bottom w:val="single" w:sz="4" w:space="0" w:color="auto"/>
              <w:right w:val="single" w:sz="4" w:space="0" w:color="auto"/>
            </w:tcBorders>
            <w:shd w:val="clear" w:color="000000" w:fill="BFBFBF"/>
            <w:noWrap/>
            <w:vAlign w:val="bottom"/>
            <w:hideMark/>
          </w:tcPr>
          <w:p w:rsidR="00740C56" w:rsidRPr="00740C56" w:rsidRDefault="00740C56" w:rsidP="004939D7">
            <w:pPr>
              <w:spacing w:after="0" w:line="240" w:lineRule="auto"/>
              <w:jc w:val="right"/>
              <w:rPr>
                <w:rFonts w:ascii="Calibri" w:eastAsia="Times New Roman" w:hAnsi="Calibri" w:cs="Times New Roman"/>
                <w:b/>
                <w:bCs/>
                <w:color w:val="000000"/>
                <w:sz w:val="12"/>
                <w:lang w:eastAsia="es-MX"/>
              </w:rPr>
            </w:pPr>
            <w:r w:rsidRPr="00740C56">
              <w:rPr>
                <w:rFonts w:ascii="Calibri" w:eastAsia="Times New Roman" w:hAnsi="Calibri" w:cs="Times New Roman"/>
                <w:b/>
                <w:bCs/>
                <w:color w:val="000000"/>
                <w:sz w:val="12"/>
                <w:lang w:eastAsia="es-MX"/>
              </w:rPr>
              <w:t>Total</w:t>
            </w:r>
          </w:p>
        </w:tc>
        <w:tc>
          <w:tcPr>
            <w:tcW w:w="1049" w:type="dxa"/>
            <w:tcBorders>
              <w:top w:val="nil"/>
              <w:left w:val="nil"/>
              <w:bottom w:val="single" w:sz="4" w:space="0" w:color="auto"/>
              <w:right w:val="single" w:sz="4" w:space="0" w:color="auto"/>
            </w:tcBorders>
            <w:shd w:val="clear" w:color="000000" w:fill="BFBFBF"/>
            <w:noWrap/>
            <w:vAlign w:val="bottom"/>
            <w:hideMark/>
          </w:tcPr>
          <w:p w:rsidR="00740C56" w:rsidRPr="00740C56" w:rsidRDefault="00740C56" w:rsidP="004939D7">
            <w:pPr>
              <w:spacing w:after="0" w:line="240" w:lineRule="auto"/>
              <w:rPr>
                <w:rFonts w:ascii="Calibri" w:eastAsia="Times New Roman" w:hAnsi="Calibri" w:cs="Times New Roman"/>
                <w:b/>
                <w:bCs/>
                <w:color w:val="000000"/>
                <w:sz w:val="12"/>
                <w:lang w:eastAsia="es-MX"/>
              </w:rPr>
            </w:pPr>
            <w:r w:rsidRPr="00740C56">
              <w:rPr>
                <w:rFonts w:ascii="Calibri" w:eastAsia="Times New Roman" w:hAnsi="Calibri" w:cs="Times New Roman"/>
                <w:b/>
                <w:bCs/>
                <w:color w:val="000000"/>
                <w:sz w:val="12"/>
                <w:lang w:eastAsia="es-MX"/>
              </w:rPr>
              <w:t xml:space="preserve">   9,372,124.00 </w:t>
            </w:r>
          </w:p>
        </w:tc>
        <w:tc>
          <w:tcPr>
            <w:tcW w:w="1224" w:type="dxa"/>
            <w:tcBorders>
              <w:top w:val="nil"/>
              <w:left w:val="nil"/>
              <w:bottom w:val="single" w:sz="4" w:space="0" w:color="auto"/>
              <w:right w:val="single" w:sz="4" w:space="0" w:color="auto"/>
            </w:tcBorders>
            <w:shd w:val="clear" w:color="000000" w:fill="BFBFBF"/>
            <w:noWrap/>
            <w:vAlign w:val="bottom"/>
            <w:hideMark/>
          </w:tcPr>
          <w:p w:rsidR="00740C56" w:rsidRPr="00740C56" w:rsidRDefault="00740C56" w:rsidP="004939D7">
            <w:pPr>
              <w:spacing w:after="0" w:line="240" w:lineRule="auto"/>
              <w:rPr>
                <w:rFonts w:ascii="Calibri" w:eastAsia="Times New Roman" w:hAnsi="Calibri" w:cs="Times New Roman"/>
                <w:b/>
                <w:bCs/>
                <w:color w:val="000000"/>
                <w:sz w:val="12"/>
                <w:lang w:eastAsia="es-MX"/>
              </w:rPr>
            </w:pPr>
            <w:r w:rsidRPr="00740C56">
              <w:rPr>
                <w:rFonts w:ascii="Calibri" w:eastAsia="Times New Roman" w:hAnsi="Calibri" w:cs="Times New Roman"/>
                <w:b/>
                <w:bCs/>
                <w:color w:val="000000"/>
                <w:sz w:val="12"/>
                <w:lang w:eastAsia="es-MX"/>
              </w:rPr>
              <w:t xml:space="preserve">     27,070,580.00 </w:t>
            </w:r>
          </w:p>
        </w:tc>
      </w:tr>
    </w:tbl>
    <w:p w:rsidR="00740C56" w:rsidRDefault="00740C56" w:rsidP="00740C56">
      <w:pPr>
        <w:spacing w:after="0" w:line="240" w:lineRule="auto"/>
        <w:ind w:left="-851"/>
        <w:contextualSpacing/>
        <w:jc w:val="both"/>
        <w:rPr>
          <w:rFonts w:ascii="Trebuchet MS" w:eastAsia="Times New Roman" w:hAnsi="Trebuchet MS" w:cs="Times New Roman"/>
          <w:sz w:val="24"/>
          <w:szCs w:val="24"/>
          <w:lang w:val="es-ES" w:eastAsia="es-ES"/>
        </w:rPr>
      </w:pPr>
    </w:p>
    <w:p w:rsidR="00740C56" w:rsidRDefault="00740C56" w:rsidP="00740C56">
      <w:pPr>
        <w:spacing w:after="0" w:line="240" w:lineRule="auto"/>
        <w:ind w:left="-851"/>
        <w:contextualSpacing/>
        <w:jc w:val="both"/>
        <w:rPr>
          <w:rFonts w:ascii="Trebuchet MS" w:eastAsia="Times New Roman" w:hAnsi="Trebuchet MS" w:cs="Times New Roman"/>
          <w:sz w:val="24"/>
          <w:szCs w:val="24"/>
          <w:lang w:val="es-ES" w:eastAsia="es-ES"/>
        </w:rPr>
      </w:pPr>
    </w:p>
    <w:p w:rsidR="00740C56" w:rsidRDefault="00740C56" w:rsidP="00740C56">
      <w:pPr>
        <w:spacing w:after="0" w:line="240" w:lineRule="auto"/>
        <w:ind w:left="-851"/>
        <w:contextualSpacing/>
        <w:jc w:val="both"/>
        <w:rPr>
          <w:rFonts w:ascii="Trebuchet MS" w:eastAsia="Times New Roman" w:hAnsi="Trebuchet MS" w:cs="Times New Roman"/>
          <w:sz w:val="24"/>
          <w:szCs w:val="24"/>
          <w:lang w:val="es-ES" w:eastAsia="es-ES"/>
        </w:rPr>
      </w:pPr>
    </w:p>
    <w:p w:rsidR="00740C56" w:rsidRDefault="00740C56" w:rsidP="00740C56">
      <w:pPr>
        <w:spacing w:after="0" w:line="240" w:lineRule="auto"/>
        <w:ind w:left="-851"/>
        <w:contextualSpacing/>
        <w:jc w:val="both"/>
        <w:rPr>
          <w:rFonts w:ascii="Trebuchet MS" w:eastAsia="Times New Roman" w:hAnsi="Trebuchet MS" w:cs="Times New Roman"/>
          <w:sz w:val="24"/>
          <w:szCs w:val="24"/>
          <w:lang w:val="es-ES" w:eastAsia="es-ES"/>
        </w:rPr>
      </w:pPr>
    </w:p>
    <w:p w:rsidR="00740C56" w:rsidRDefault="00740C56" w:rsidP="00740C56">
      <w:pPr>
        <w:spacing w:after="0" w:line="240" w:lineRule="auto"/>
        <w:ind w:left="-851"/>
        <w:contextualSpacing/>
        <w:jc w:val="both"/>
        <w:rPr>
          <w:rFonts w:ascii="Trebuchet MS" w:eastAsia="Times New Roman" w:hAnsi="Trebuchet MS" w:cs="Times New Roman"/>
          <w:sz w:val="24"/>
          <w:szCs w:val="24"/>
          <w:lang w:val="es-ES" w:eastAsia="es-ES"/>
        </w:rPr>
      </w:pPr>
    </w:p>
    <w:p w:rsidR="00740C56" w:rsidRPr="00955F98" w:rsidRDefault="00740C56" w:rsidP="005E7CD6">
      <w:pPr>
        <w:numPr>
          <w:ilvl w:val="0"/>
          <w:numId w:val="7"/>
        </w:numPr>
        <w:spacing w:after="0" w:line="240" w:lineRule="auto"/>
        <w:ind w:left="-851"/>
        <w:contextualSpacing/>
        <w:jc w:val="both"/>
        <w:rPr>
          <w:rFonts w:ascii="Trebuchet MS" w:eastAsia="Times New Roman" w:hAnsi="Trebuchet MS" w:cs="Times New Roman"/>
          <w:sz w:val="24"/>
          <w:szCs w:val="24"/>
          <w:lang w:val="es-ES" w:eastAsia="es-ES"/>
        </w:rPr>
      </w:pPr>
      <w:r>
        <w:rPr>
          <w:rFonts w:ascii="Trebuchet MS" w:eastAsia="Times New Roman" w:hAnsi="Trebuchet MS" w:cs="Times New Roman"/>
          <w:sz w:val="24"/>
          <w:szCs w:val="24"/>
          <w:lang w:val="es-ES" w:eastAsia="es-ES"/>
        </w:rPr>
        <w:t>C</w:t>
      </w:r>
      <w:r w:rsidRPr="00955F98">
        <w:rPr>
          <w:rFonts w:ascii="Trebuchet MS" w:eastAsia="Times New Roman" w:hAnsi="Trebuchet MS" w:cs="Times New Roman"/>
          <w:sz w:val="24"/>
          <w:szCs w:val="24"/>
          <w:lang w:val="es-ES" w:eastAsia="es-ES"/>
        </w:rPr>
        <w:t>onciliación de los Flujos de efectivo Netos de las Actividades de Operación y los Saldos de Resultados del Ejercicio (Ahorro/Desahorro)</w:t>
      </w:r>
    </w:p>
    <w:p w:rsidR="00740C56" w:rsidRDefault="00740C56" w:rsidP="00740C56">
      <w:pPr>
        <w:spacing w:after="0" w:line="240" w:lineRule="auto"/>
        <w:jc w:val="both"/>
        <w:rPr>
          <w:rFonts w:ascii="Trebuchet MS" w:eastAsia="Times New Roman" w:hAnsi="Trebuchet MS" w:cs="Times New Roman"/>
          <w:sz w:val="24"/>
          <w:szCs w:val="24"/>
          <w:lang w:val="es-ES" w:eastAsia="es-ES"/>
        </w:rPr>
      </w:pPr>
    </w:p>
    <w:p w:rsidR="00740C56" w:rsidRDefault="00740C56" w:rsidP="00740C56">
      <w:pPr>
        <w:spacing w:after="0" w:line="240" w:lineRule="auto"/>
        <w:jc w:val="both"/>
        <w:rPr>
          <w:rFonts w:ascii="Trebuchet MS" w:eastAsia="Times New Roman" w:hAnsi="Trebuchet MS" w:cs="Times New Roman"/>
          <w:sz w:val="24"/>
          <w:szCs w:val="24"/>
          <w:lang w:val="es-ES" w:eastAsia="es-ES"/>
        </w:rPr>
      </w:pPr>
    </w:p>
    <w:p w:rsidR="00740C56" w:rsidRDefault="00740C56" w:rsidP="00740C56">
      <w:pPr>
        <w:spacing w:after="0" w:line="240" w:lineRule="auto"/>
        <w:jc w:val="both"/>
        <w:rPr>
          <w:rFonts w:ascii="Trebuchet MS" w:eastAsia="Times New Roman" w:hAnsi="Trebuchet MS" w:cs="Times New Roman"/>
          <w:sz w:val="24"/>
          <w:szCs w:val="24"/>
          <w:lang w:val="es-ES" w:eastAsia="es-ES"/>
        </w:rPr>
      </w:pPr>
    </w:p>
    <w:p w:rsidR="00740C56" w:rsidRDefault="00740C56" w:rsidP="00740C56">
      <w:pPr>
        <w:spacing w:after="0" w:line="240" w:lineRule="auto"/>
        <w:jc w:val="both"/>
        <w:rPr>
          <w:rFonts w:ascii="Trebuchet MS" w:eastAsia="Times New Roman" w:hAnsi="Trebuchet MS" w:cs="Times New Roman"/>
          <w:sz w:val="24"/>
          <w:szCs w:val="24"/>
          <w:lang w:val="es-ES" w:eastAsia="es-ES"/>
        </w:rPr>
      </w:pPr>
    </w:p>
    <w:p w:rsidR="00740C56" w:rsidRPr="00955F98" w:rsidRDefault="00740C56" w:rsidP="00740C56">
      <w:pPr>
        <w:spacing w:after="0" w:line="240" w:lineRule="auto"/>
        <w:jc w:val="both"/>
        <w:rPr>
          <w:rFonts w:ascii="Trebuchet MS" w:eastAsia="Times New Roman" w:hAnsi="Trebuchet MS" w:cs="Times New Roman"/>
          <w:sz w:val="24"/>
          <w:szCs w:val="24"/>
          <w:lang w:val="es-ES" w:eastAsia="es-ES"/>
        </w:rPr>
      </w:pPr>
    </w:p>
    <w:p w:rsidR="00740C56" w:rsidRPr="00955F98" w:rsidRDefault="00740C56" w:rsidP="00740C56">
      <w:pPr>
        <w:spacing w:after="0" w:line="240" w:lineRule="auto"/>
        <w:jc w:val="both"/>
        <w:rPr>
          <w:rFonts w:ascii="Trebuchet MS" w:eastAsia="Times New Roman" w:hAnsi="Trebuchet MS" w:cs="Times New Roman"/>
          <w:sz w:val="24"/>
          <w:szCs w:val="24"/>
          <w:lang w:val="es-ES" w:eastAsia="es-ES"/>
        </w:rPr>
      </w:pPr>
    </w:p>
    <w:p w:rsidR="00740C56" w:rsidRPr="00955F98" w:rsidRDefault="00740C56" w:rsidP="005E7CD6">
      <w:pPr>
        <w:numPr>
          <w:ilvl w:val="0"/>
          <w:numId w:val="4"/>
        </w:numPr>
        <w:spacing w:after="0" w:line="240" w:lineRule="auto"/>
        <w:contextualSpacing/>
        <w:jc w:val="both"/>
        <w:rPr>
          <w:rFonts w:ascii="Trebuchet MS" w:eastAsia="Calibri" w:hAnsi="Trebuchet MS" w:cs="Arial"/>
          <w:b/>
          <w:sz w:val="24"/>
          <w:szCs w:val="24"/>
        </w:rPr>
      </w:pPr>
      <w:r w:rsidRPr="00955F98">
        <w:rPr>
          <w:rFonts w:ascii="Trebuchet MS" w:eastAsia="Calibri" w:hAnsi="Trebuchet MS" w:cs="Arial"/>
          <w:b/>
          <w:sz w:val="24"/>
          <w:szCs w:val="24"/>
        </w:rPr>
        <w:t>CONCILIACIÓN ENTRE LOS INGRESOS PRESUPUESTARIOS Y CONTABLES, ASÍ COMO ENTRE LOS EGRESOS PRESUPUESTARIOS Y LOS GASTOS CONTABLES</w:t>
      </w:r>
    </w:p>
    <w:p w:rsidR="00740C56" w:rsidRPr="00955F98" w:rsidRDefault="00740C56" w:rsidP="00740C56">
      <w:pPr>
        <w:spacing w:after="0" w:line="240" w:lineRule="auto"/>
        <w:ind w:left="-273"/>
        <w:contextualSpacing/>
        <w:jc w:val="both"/>
        <w:rPr>
          <w:rFonts w:ascii="Trebuchet MS" w:eastAsia="Calibri" w:hAnsi="Trebuchet MS" w:cs="Arial"/>
          <w:b/>
          <w:sz w:val="24"/>
          <w:szCs w:val="24"/>
        </w:rPr>
      </w:pPr>
    </w:p>
    <w:p w:rsidR="00740C56" w:rsidRPr="00955F98" w:rsidRDefault="00740C56" w:rsidP="00740C56">
      <w:pPr>
        <w:spacing w:after="0" w:line="240" w:lineRule="auto"/>
        <w:ind w:left="-993"/>
        <w:contextualSpacing/>
        <w:jc w:val="both"/>
        <w:rPr>
          <w:rFonts w:ascii="Trebuchet MS" w:eastAsia="Calibri" w:hAnsi="Trebuchet MS" w:cs="Arial"/>
          <w:b/>
          <w:sz w:val="24"/>
          <w:szCs w:val="24"/>
        </w:rPr>
      </w:pPr>
      <w:r w:rsidRPr="00955F98">
        <w:rPr>
          <w:rFonts w:ascii="Trebuchet MS" w:eastAsia="Calibri" w:hAnsi="Trebuchet MS" w:cs="Arial"/>
          <w:b/>
          <w:sz w:val="24"/>
          <w:szCs w:val="24"/>
        </w:rPr>
        <w:t>Conciliación entre los Ingresos Presupuestarios y Contables, así como entre los egresos Presupuestarios y los Gastos Contables:</w:t>
      </w:r>
    </w:p>
    <w:p w:rsidR="00740C56" w:rsidRPr="00955F98" w:rsidRDefault="00740C56" w:rsidP="00740C56">
      <w:pPr>
        <w:spacing w:after="0" w:line="240" w:lineRule="auto"/>
        <w:ind w:left="-993"/>
        <w:contextualSpacing/>
        <w:jc w:val="both"/>
        <w:rPr>
          <w:rFonts w:ascii="Trebuchet MS" w:eastAsia="Calibri" w:hAnsi="Trebuchet MS" w:cs="Arial"/>
          <w:b/>
          <w:sz w:val="24"/>
          <w:szCs w:val="24"/>
        </w:rPr>
      </w:pPr>
    </w:p>
    <w:tbl>
      <w:tblPr>
        <w:tblW w:w="8416" w:type="dxa"/>
        <w:tblInd w:w="367" w:type="dxa"/>
        <w:tblCellMar>
          <w:left w:w="70" w:type="dxa"/>
          <w:right w:w="70" w:type="dxa"/>
        </w:tblCellMar>
        <w:tblLook w:val="04A0" w:firstRow="1" w:lastRow="0" w:firstColumn="1" w:lastColumn="0" w:noHBand="0" w:noVBand="1"/>
      </w:tblPr>
      <w:tblGrid>
        <w:gridCol w:w="1058"/>
        <w:gridCol w:w="201"/>
        <w:gridCol w:w="797"/>
        <w:gridCol w:w="3113"/>
        <w:gridCol w:w="117"/>
        <w:gridCol w:w="941"/>
        <w:gridCol w:w="438"/>
        <w:gridCol w:w="1283"/>
        <w:gridCol w:w="468"/>
      </w:tblGrid>
      <w:tr w:rsidR="00740C56" w:rsidRPr="00955F98" w:rsidTr="004939D7">
        <w:trPr>
          <w:gridAfter w:val="1"/>
          <w:wAfter w:w="468" w:type="dxa"/>
          <w:trHeight w:val="208"/>
        </w:trPr>
        <w:tc>
          <w:tcPr>
            <w:tcW w:w="7948" w:type="dxa"/>
            <w:gridSpan w:val="8"/>
            <w:tcBorders>
              <w:top w:val="single" w:sz="8" w:space="0" w:color="auto"/>
              <w:left w:val="single" w:sz="8" w:space="0" w:color="auto"/>
              <w:bottom w:val="nil"/>
              <w:right w:val="single" w:sz="8" w:space="0" w:color="000000"/>
            </w:tcBorders>
            <w:shd w:val="clear" w:color="000000" w:fill="C0C0C0"/>
            <w:noWrap/>
            <w:vAlign w:val="center"/>
            <w:hideMark/>
          </w:tcPr>
          <w:p w:rsidR="00740C56" w:rsidRPr="00955F98" w:rsidRDefault="00740C56" w:rsidP="004939D7">
            <w:pPr>
              <w:spacing w:after="0" w:line="240" w:lineRule="auto"/>
              <w:ind w:left="-993"/>
              <w:contextualSpacing/>
              <w:jc w:val="center"/>
              <w:rPr>
                <w:rFonts w:ascii="Trebuchet MS" w:eastAsia="Times New Roman" w:hAnsi="Trebuchet MS" w:cs="Arial"/>
                <w:b/>
                <w:bCs/>
                <w:color w:val="000000"/>
                <w:sz w:val="20"/>
                <w:szCs w:val="24"/>
                <w:lang w:val="es-ES" w:eastAsia="es-MX"/>
              </w:rPr>
            </w:pPr>
            <w:r w:rsidRPr="00955F98">
              <w:rPr>
                <w:rFonts w:ascii="Trebuchet MS" w:eastAsia="Times New Roman" w:hAnsi="Trebuchet MS" w:cs="Arial"/>
                <w:b/>
                <w:bCs/>
                <w:color w:val="000000"/>
                <w:sz w:val="20"/>
                <w:szCs w:val="24"/>
                <w:lang w:val="es-ES" w:eastAsia="es-MX"/>
              </w:rPr>
              <w:t xml:space="preserve">                    PODER JUDICIAL DEL ESTADO DE MORELOS - TRIBUNAL SUPERIOR DE JUSTICIA</w:t>
            </w:r>
          </w:p>
        </w:tc>
      </w:tr>
      <w:tr w:rsidR="00740C56" w:rsidRPr="00955F98" w:rsidTr="004939D7">
        <w:trPr>
          <w:gridAfter w:val="1"/>
          <w:wAfter w:w="468" w:type="dxa"/>
          <w:trHeight w:val="208"/>
        </w:trPr>
        <w:tc>
          <w:tcPr>
            <w:tcW w:w="7948" w:type="dxa"/>
            <w:gridSpan w:val="8"/>
            <w:tcBorders>
              <w:top w:val="nil"/>
              <w:left w:val="single" w:sz="8" w:space="0" w:color="auto"/>
              <w:bottom w:val="nil"/>
              <w:right w:val="single" w:sz="8" w:space="0" w:color="000000"/>
            </w:tcBorders>
            <w:shd w:val="clear" w:color="000000" w:fill="C0C0C0"/>
            <w:vAlign w:val="center"/>
            <w:hideMark/>
          </w:tcPr>
          <w:p w:rsidR="00740C56" w:rsidRPr="00955F98" w:rsidRDefault="00740C56" w:rsidP="004939D7">
            <w:pPr>
              <w:spacing w:after="0" w:line="240" w:lineRule="auto"/>
              <w:ind w:left="-993"/>
              <w:contextualSpacing/>
              <w:jc w:val="center"/>
              <w:rPr>
                <w:rFonts w:ascii="Trebuchet MS" w:eastAsia="Times New Roman" w:hAnsi="Trebuchet MS" w:cs="Arial"/>
                <w:b/>
                <w:bCs/>
                <w:color w:val="000000"/>
                <w:sz w:val="20"/>
                <w:szCs w:val="24"/>
                <w:lang w:val="es-ES" w:eastAsia="es-MX"/>
              </w:rPr>
            </w:pPr>
            <w:r w:rsidRPr="00955F98">
              <w:rPr>
                <w:rFonts w:ascii="Trebuchet MS" w:eastAsia="Times New Roman" w:hAnsi="Trebuchet MS" w:cs="Arial"/>
                <w:b/>
                <w:bCs/>
                <w:color w:val="000000"/>
                <w:sz w:val="20"/>
                <w:szCs w:val="24"/>
                <w:lang w:val="es-ES" w:eastAsia="es-MX"/>
              </w:rPr>
              <w:t>Conciliación entre los Ingresos Presupuestarios y Contables</w:t>
            </w:r>
          </w:p>
        </w:tc>
      </w:tr>
      <w:tr w:rsidR="00740C56" w:rsidRPr="00955F98" w:rsidTr="004939D7">
        <w:trPr>
          <w:gridAfter w:val="1"/>
          <w:wAfter w:w="468" w:type="dxa"/>
          <w:trHeight w:val="208"/>
        </w:trPr>
        <w:tc>
          <w:tcPr>
            <w:tcW w:w="7948" w:type="dxa"/>
            <w:gridSpan w:val="8"/>
            <w:tcBorders>
              <w:top w:val="nil"/>
              <w:left w:val="single" w:sz="8" w:space="0" w:color="auto"/>
              <w:bottom w:val="nil"/>
              <w:right w:val="single" w:sz="8" w:space="0" w:color="000000"/>
            </w:tcBorders>
            <w:shd w:val="clear" w:color="000000" w:fill="C0C0C0"/>
            <w:vAlign w:val="center"/>
            <w:hideMark/>
          </w:tcPr>
          <w:p w:rsidR="00740C56" w:rsidRPr="00955F98" w:rsidRDefault="00740C56" w:rsidP="004939D7">
            <w:pPr>
              <w:spacing w:after="0" w:line="240" w:lineRule="auto"/>
              <w:ind w:left="-993"/>
              <w:contextualSpacing/>
              <w:jc w:val="center"/>
              <w:rPr>
                <w:rFonts w:ascii="Trebuchet MS" w:eastAsia="Times New Roman" w:hAnsi="Trebuchet MS" w:cs="Arial"/>
                <w:b/>
                <w:bCs/>
                <w:color w:val="000000"/>
                <w:sz w:val="20"/>
                <w:szCs w:val="24"/>
                <w:lang w:val="es-ES" w:eastAsia="es-MX"/>
              </w:rPr>
            </w:pPr>
            <w:r w:rsidRPr="00955F98">
              <w:rPr>
                <w:rFonts w:ascii="Trebuchet MS" w:eastAsia="Times New Roman" w:hAnsi="Trebuchet MS" w:cs="Arial"/>
                <w:b/>
                <w:bCs/>
                <w:color w:val="000000"/>
                <w:sz w:val="20"/>
                <w:szCs w:val="24"/>
                <w:lang w:val="es-ES" w:eastAsia="es-MX"/>
              </w:rPr>
              <w:t>Correspondiente del 01 de Enero al 31 de Diciembre de 2024</w:t>
            </w:r>
          </w:p>
        </w:tc>
      </w:tr>
      <w:tr w:rsidR="00740C56" w:rsidRPr="00955F98" w:rsidTr="004939D7">
        <w:trPr>
          <w:gridAfter w:val="1"/>
          <w:wAfter w:w="468" w:type="dxa"/>
          <w:trHeight w:val="220"/>
        </w:trPr>
        <w:tc>
          <w:tcPr>
            <w:tcW w:w="7948" w:type="dxa"/>
            <w:gridSpan w:val="8"/>
            <w:tcBorders>
              <w:top w:val="nil"/>
              <w:left w:val="single" w:sz="8" w:space="0" w:color="auto"/>
              <w:bottom w:val="single" w:sz="8" w:space="0" w:color="auto"/>
              <w:right w:val="single" w:sz="8" w:space="0" w:color="000000"/>
            </w:tcBorders>
            <w:shd w:val="clear" w:color="000000" w:fill="C0C0C0"/>
            <w:vAlign w:val="center"/>
            <w:hideMark/>
          </w:tcPr>
          <w:p w:rsidR="00740C56" w:rsidRPr="00955F98" w:rsidRDefault="00740C56" w:rsidP="004939D7">
            <w:pPr>
              <w:spacing w:after="0" w:line="240" w:lineRule="auto"/>
              <w:ind w:left="-993"/>
              <w:contextualSpacing/>
              <w:jc w:val="center"/>
              <w:rPr>
                <w:rFonts w:ascii="Trebuchet MS" w:eastAsia="Times New Roman" w:hAnsi="Trebuchet MS" w:cs="Arial"/>
                <w:b/>
                <w:bCs/>
                <w:color w:val="000000"/>
                <w:sz w:val="20"/>
                <w:szCs w:val="24"/>
                <w:lang w:val="es-ES" w:eastAsia="es-MX"/>
              </w:rPr>
            </w:pPr>
            <w:r w:rsidRPr="00955F98">
              <w:rPr>
                <w:rFonts w:ascii="Trebuchet MS" w:eastAsia="Times New Roman" w:hAnsi="Trebuchet MS" w:cs="Arial"/>
                <w:b/>
                <w:bCs/>
                <w:color w:val="000000"/>
                <w:sz w:val="20"/>
                <w:szCs w:val="24"/>
                <w:lang w:val="es-ES" w:eastAsia="es-MX"/>
              </w:rPr>
              <w:t>(Cifras en pesos)</w:t>
            </w:r>
          </w:p>
        </w:tc>
      </w:tr>
      <w:tr w:rsidR="00740C56" w:rsidRPr="00955F98" w:rsidTr="004939D7">
        <w:trPr>
          <w:gridAfter w:val="1"/>
          <w:wAfter w:w="468" w:type="dxa"/>
          <w:trHeight w:val="220"/>
        </w:trPr>
        <w:tc>
          <w:tcPr>
            <w:tcW w:w="5169" w:type="dxa"/>
            <w:gridSpan w:val="4"/>
            <w:tcBorders>
              <w:top w:val="single" w:sz="8" w:space="0" w:color="auto"/>
              <w:left w:val="single" w:sz="8" w:space="0" w:color="auto"/>
              <w:bottom w:val="single" w:sz="8" w:space="0" w:color="auto"/>
              <w:right w:val="single" w:sz="8" w:space="0" w:color="000000"/>
            </w:tcBorders>
            <w:shd w:val="clear" w:color="000000" w:fill="C0C0C0"/>
            <w:vAlign w:val="center"/>
            <w:hideMark/>
          </w:tcPr>
          <w:p w:rsidR="00740C56" w:rsidRPr="00955F98" w:rsidRDefault="00740C56" w:rsidP="004939D7">
            <w:pPr>
              <w:spacing w:after="0" w:line="240" w:lineRule="auto"/>
              <w:ind w:left="-993"/>
              <w:contextualSpacing/>
              <w:jc w:val="both"/>
              <w:rPr>
                <w:rFonts w:ascii="Trebuchet MS" w:eastAsia="Times New Roman" w:hAnsi="Trebuchet MS" w:cs="Arial"/>
                <w:b/>
                <w:bCs/>
                <w:color w:val="000000"/>
                <w:sz w:val="20"/>
                <w:szCs w:val="24"/>
                <w:lang w:val="es-ES" w:eastAsia="es-MX"/>
              </w:rPr>
            </w:pPr>
            <w:r w:rsidRPr="00955F98">
              <w:rPr>
                <w:rFonts w:ascii="Trebuchet MS" w:eastAsia="Times New Roman" w:hAnsi="Trebuchet MS" w:cs="Arial"/>
                <w:b/>
                <w:bCs/>
                <w:color w:val="000000"/>
                <w:sz w:val="20"/>
                <w:szCs w:val="24"/>
                <w:lang w:val="es-ES" w:eastAsia="es-MX"/>
              </w:rPr>
              <w:t xml:space="preserve">                1. Ingresos Presupuestarios</w:t>
            </w:r>
          </w:p>
        </w:tc>
        <w:tc>
          <w:tcPr>
            <w:tcW w:w="1058" w:type="dxa"/>
            <w:gridSpan w:val="2"/>
            <w:tcBorders>
              <w:top w:val="nil"/>
              <w:left w:val="nil"/>
              <w:bottom w:val="nil"/>
              <w:right w:val="single" w:sz="8" w:space="0" w:color="auto"/>
            </w:tcBorders>
            <w:shd w:val="clear" w:color="auto" w:fill="auto"/>
            <w:vAlign w:val="center"/>
            <w:hideMark/>
          </w:tcPr>
          <w:p w:rsidR="00740C56" w:rsidRPr="00955F98" w:rsidRDefault="00740C56" w:rsidP="004939D7">
            <w:pPr>
              <w:spacing w:after="0" w:line="240" w:lineRule="auto"/>
              <w:ind w:left="-993"/>
              <w:contextualSpacing/>
              <w:jc w:val="center"/>
              <w:rPr>
                <w:rFonts w:ascii="Trebuchet MS" w:eastAsia="Times New Roman" w:hAnsi="Trebuchet MS" w:cs="Arial"/>
                <w:color w:val="000000"/>
                <w:sz w:val="20"/>
                <w:szCs w:val="24"/>
                <w:lang w:val="es-ES" w:eastAsia="es-MX"/>
              </w:rPr>
            </w:pPr>
            <w:r w:rsidRPr="00955F98">
              <w:rPr>
                <w:rFonts w:ascii="Trebuchet MS" w:eastAsia="Times New Roman" w:hAnsi="Trebuchet MS" w:cs="Arial"/>
                <w:color w:val="000000"/>
                <w:sz w:val="20"/>
                <w:szCs w:val="24"/>
                <w:lang w:val="es-ES" w:eastAsia="es-MX"/>
              </w:rPr>
              <w:t> </w:t>
            </w:r>
          </w:p>
        </w:tc>
        <w:tc>
          <w:tcPr>
            <w:tcW w:w="1721" w:type="dxa"/>
            <w:gridSpan w:val="2"/>
            <w:tcBorders>
              <w:top w:val="nil"/>
              <w:left w:val="nil"/>
              <w:bottom w:val="single" w:sz="8" w:space="0" w:color="auto"/>
              <w:right w:val="single" w:sz="8" w:space="0" w:color="auto"/>
            </w:tcBorders>
            <w:shd w:val="clear" w:color="000000" w:fill="C0C0C0"/>
            <w:vAlign w:val="center"/>
            <w:hideMark/>
          </w:tcPr>
          <w:p w:rsidR="00740C56" w:rsidRPr="00955F98" w:rsidRDefault="00740C56" w:rsidP="004939D7">
            <w:pPr>
              <w:spacing w:after="0" w:line="240" w:lineRule="auto"/>
              <w:ind w:left="-993"/>
              <w:contextualSpacing/>
              <w:jc w:val="center"/>
              <w:rPr>
                <w:rFonts w:ascii="Trebuchet MS" w:eastAsia="Times New Roman" w:hAnsi="Trebuchet MS" w:cs="Arial"/>
                <w:b/>
                <w:bCs/>
                <w:color w:val="000000"/>
                <w:sz w:val="20"/>
                <w:szCs w:val="24"/>
                <w:lang w:val="es-ES" w:eastAsia="es-MX"/>
              </w:rPr>
            </w:pPr>
            <w:r w:rsidRPr="00955F98">
              <w:rPr>
                <w:rFonts w:ascii="Trebuchet MS" w:eastAsia="Times New Roman" w:hAnsi="Trebuchet MS" w:cs="Arial"/>
                <w:b/>
                <w:bCs/>
                <w:color w:val="000000"/>
                <w:sz w:val="20"/>
                <w:szCs w:val="24"/>
                <w:lang w:val="es-ES" w:eastAsia="es-MX"/>
              </w:rPr>
              <w:t xml:space="preserve">                 951,774,511</w:t>
            </w:r>
          </w:p>
        </w:tc>
      </w:tr>
      <w:tr w:rsidR="00740C56" w:rsidRPr="00955F98" w:rsidTr="004939D7">
        <w:trPr>
          <w:gridAfter w:val="1"/>
          <w:wAfter w:w="468" w:type="dxa"/>
          <w:trHeight w:val="220"/>
        </w:trPr>
        <w:tc>
          <w:tcPr>
            <w:tcW w:w="5169" w:type="dxa"/>
            <w:gridSpan w:val="4"/>
            <w:tcBorders>
              <w:top w:val="single" w:sz="8" w:space="0" w:color="auto"/>
              <w:left w:val="nil"/>
              <w:bottom w:val="single" w:sz="8" w:space="0" w:color="auto"/>
              <w:right w:val="nil"/>
            </w:tcBorders>
            <w:shd w:val="clear" w:color="auto" w:fill="auto"/>
            <w:vAlign w:val="center"/>
            <w:hideMark/>
          </w:tcPr>
          <w:p w:rsidR="00740C56" w:rsidRPr="00955F98" w:rsidRDefault="00740C56" w:rsidP="004939D7">
            <w:pPr>
              <w:spacing w:after="0" w:line="240" w:lineRule="auto"/>
              <w:ind w:left="-993"/>
              <w:contextualSpacing/>
              <w:jc w:val="both"/>
              <w:rPr>
                <w:rFonts w:ascii="Trebuchet MS" w:eastAsia="Times New Roman" w:hAnsi="Trebuchet MS" w:cs="Arial"/>
                <w:color w:val="000000"/>
                <w:sz w:val="20"/>
                <w:szCs w:val="24"/>
                <w:lang w:val="es-ES" w:eastAsia="es-MX"/>
              </w:rPr>
            </w:pPr>
            <w:r w:rsidRPr="00955F98">
              <w:rPr>
                <w:rFonts w:ascii="Trebuchet MS" w:eastAsia="Times New Roman" w:hAnsi="Trebuchet MS" w:cs="Arial"/>
                <w:color w:val="000000"/>
                <w:sz w:val="20"/>
                <w:szCs w:val="24"/>
                <w:lang w:val="es-ES" w:eastAsia="es-MX"/>
              </w:rPr>
              <w:t> </w:t>
            </w:r>
          </w:p>
        </w:tc>
        <w:tc>
          <w:tcPr>
            <w:tcW w:w="1058" w:type="dxa"/>
            <w:gridSpan w:val="2"/>
            <w:tcBorders>
              <w:top w:val="single" w:sz="8" w:space="0" w:color="auto"/>
              <w:left w:val="nil"/>
              <w:bottom w:val="single" w:sz="8" w:space="0" w:color="auto"/>
              <w:right w:val="nil"/>
            </w:tcBorders>
            <w:shd w:val="clear" w:color="auto" w:fill="auto"/>
            <w:vAlign w:val="center"/>
            <w:hideMark/>
          </w:tcPr>
          <w:p w:rsidR="00740C56" w:rsidRPr="00955F98" w:rsidRDefault="00740C56" w:rsidP="004939D7">
            <w:pPr>
              <w:spacing w:after="0" w:line="240" w:lineRule="auto"/>
              <w:ind w:left="-993"/>
              <w:contextualSpacing/>
              <w:jc w:val="center"/>
              <w:rPr>
                <w:rFonts w:ascii="Trebuchet MS" w:eastAsia="Times New Roman" w:hAnsi="Trebuchet MS" w:cs="Arial"/>
                <w:color w:val="000000"/>
                <w:sz w:val="20"/>
                <w:szCs w:val="24"/>
                <w:lang w:val="es-ES" w:eastAsia="es-MX"/>
              </w:rPr>
            </w:pPr>
            <w:r w:rsidRPr="00955F98">
              <w:rPr>
                <w:rFonts w:ascii="Trebuchet MS" w:eastAsia="Times New Roman" w:hAnsi="Trebuchet MS" w:cs="Arial"/>
                <w:color w:val="000000"/>
                <w:sz w:val="20"/>
                <w:szCs w:val="24"/>
                <w:lang w:val="es-ES" w:eastAsia="es-MX"/>
              </w:rPr>
              <w:t> </w:t>
            </w:r>
          </w:p>
        </w:tc>
        <w:tc>
          <w:tcPr>
            <w:tcW w:w="1721" w:type="dxa"/>
            <w:gridSpan w:val="2"/>
            <w:tcBorders>
              <w:top w:val="nil"/>
              <w:left w:val="nil"/>
              <w:bottom w:val="single" w:sz="8" w:space="0" w:color="auto"/>
              <w:right w:val="nil"/>
            </w:tcBorders>
            <w:shd w:val="clear" w:color="auto" w:fill="auto"/>
            <w:vAlign w:val="center"/>
            <w:hideMark/>
          </w:tcPr>
          <w:p w:rsidR="00740C56" w:rsidRPr="00955F98" w:rsidRDefault="00740C56" w:rsidP="004939D7">
            <w:pPr>
              <w:spacing w:after="0" w:line="240" w:lineRule="auto"/>
              <w:ind w:left="-993"/>
              <w:contextualSpacing/>
              <w:jc w:val="center"/>
              <w:rPr>
                <w:rFonts w:ascii="Trebuchet MS" w:eastAsia="Times New Roman" w:hAnsi="Trebuchet MS" w:cs="Arial"/>
                <w:color w:val="000000"/>
                <w:sz w:val="20"/>
                <w:szCs w:val="24"/>
                <w:lang w:val="es-ES" w:eastAsia="es-MX"/>
              </w:rPr>
            </w:pPr>
            <w:r w:rsidRPr="00955F98">
              <w:rPr>
                <w:rFonts w:ascii="Trebuchet MS" w:eastAsia="Times New Roman" w:hAnsi="Trebuchet MS" w:cs="Arial"/>
                <w:color w:val="000000"/>
                <w:sz w:val="20"/>
                <w:szCs w:val="24"/>
                <w:lang w:val="es-ES" w:eastAsia="es-MX"/>
              </w:rPr>
              <w:t> </w:t>
            </w:r>
          </w:p>
        </w:tc>
      </w:tr>
      <w:tr w:rsidR="00740C56" w:rsidRPr="00955F98" w:rsidTr="004939D7">
        <w:trPr>
          <w:gridAfter w:val="1"/>
          <w:wAfter w:w="468" w:type="dxa"/>
          <w:trHeight w:val="220"/>
        </w:trPr>
        <w:tc>
          <w:tcPr>
            <w:tcW w:w="5169"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740C56" w:rsidRPr="00955F98" w:rsidRDefault="00740C56" w:rsidP="004939D7">
            <w:pPr>
              <w:spacing w:after="0" w:line="240" w:lineRule="auto"/>
              <w:ind w:left="-993"/>
              <w:contextualSpacing/>
              <w:jc w:val="both"/>
              <w:rPr>
                <w:rFonts w:ascii="Trebuchet MS" w:eastAsia="Times New Roman" w:hAnsi="Trebuchet MS" w:cs="Arial"/>
                <w:b/>
                <w:bCs/>
                <w:color w:val="000000"/>
                <w:sz w:val="20"/>
                <w:szCs w:val="24"/>
                <w:lang w:val="es-ES" w:eastAsia="es-MX"/>
              </w:rPr>
            </w:pPr>
            <w:r w:rsidRPr="00955F98">
              <w:rPr>
                <w:rFonts w:ascii="Trebuchet MS" w:eastAsia="Times New Roman" w:hAnsi="Trebuchet MS" w:cs="Arial"/>
                <w:b/>
                <w:bCs/>
                <w:color w:val="000000"/>
                <w:sz w:val="20"/>
                <w:szCs w:val="24"/>
                <w:lang w:val="es-ES" w:eastAsia="es-MX"/>
              </w:rPr>
              <w:t xml:space="preserve">                2. Más ingresos contables no presupuestarios</w:t>
            </w:r>
          </w:p>
        </w:tc>
        <w:tc>
          <w:tcPr>
            <w:tcW w:w="1058" w:type="dxa"/>
            <w:gridSpan w:val="2"/>
            <w:tcBorders>
              <w:top w:val="nil"/>
              <w:left w:val="nil"/>
              <w:bottom w:val="single" w:sz="8" w:space="0" w:color="auto"/>
              <w:right w:val="single" w:sz="8" w:space="0" w:color="auto"/>
            </w:tcBorders>
            <w:shd w:val="clear" w:color="auto" w:fill="auto"/>
            <w:vAlign w:val="center"/>
            <w:hideMark/>
          </w:tcPr>
          <w:p w:rsidR="00740C56" w:rsidRPr="00955F98" w:rsidRDefault="00740C56" w:rsidP="004939D7">
            <w:pPr>
              <w:spacing w:after="0" w:line="240" w:lineRule="auto"/>
              <w:ind w:left="-993"/>
              <w:contextualSpacing/>
              <w:jc w:val="center"/>
              <w:rPr>
                <w:rFonts w:ascii="Trebuchet MS" w:eastAsia="Times New Roman" w:hAnsi="Trebuchet MS" w:cs="Arial"/>
                <w:color w:val="000000"/>
                <w:sz w:val="20"/>
                <w:szCs w:val="24"/>
                <w:lang w:val="es-ES" w:eastAsia="es-MX"/>
              </w:rPr>
            </w:pPr>
            <w:r w:rsidRPr="00955F98">
              <w:rPr>
                <w:rFonts w:ascii="Trebuchet MS" w:eastAsia="Times New Roman" w:hAnsi="Trebuchet MS" w:cs="Arial"/>
                <w:color w:val="000000"/>
                <w:sz w:val="20"/>
                <w:szCs w:val="24"/>
                <w:lang w:val="es-ES" w:eastAsia="es-MX"/>
              </w:rPr>
              <w:t> </w:t>
            </w:r>
          </w:p>
        </w:tc>
        <w:tc>
          <w:tcPr>
            <w:tcW w:w="1721" w:type="dxa"/>
            <w:gridSpan w:val="2"/>
            <w:tcBorders>
              <w:top w:val="nil"/>
              <w:left w:val="nil"/>
              <w:bottom w:val="single" w:sz="8" w:space="0" w:color="auto"/>
              <w:right w:val="single" w:sz="8" w:space="0" w:color="auto"/>
            </w:tcBorders>
            <w:shd w:val="clear" w:color="auto" w:fill="auto"/>
            <w:vAlign w:val="center"/>
            <w:hideMark/>
          </w:tcPr>
          <w:p w:rsidR="00740C56" w:rsidRPr="00955F98" w:rsidRDefault="00740C56" w:rsidP="004939D7">
            <w:pPr>
              <w:spacing w:after="0" w:line="240" w:lineRule="auto"/>
              <w:ind w:left="-993"/>
              <w:contextualSpacing/>
              <w:jc w:val="center"/>
              <w:rPr>
                <w:rFonts w:ascii="Trebuchet MS" w:eastAsia="Times New Roman" w:hAnsi="Trebuchet MS" w:cs="Arial"/>
                <w:color w:val="000000"/>
                <w:sz w:val="20"/>
                <w:szCs w:val="24"/>
                <w:lang w:val="es-ES" w:eastAsia="es-MX"/>
              </w:rPr>
            </w:pPr>
            <w:r w:rsidRPr="00955F98">
              <w:rPr>
                <w:rFonts w:ascii="Trebuchet MS" w:eastAsia="Times New Roman" w:hAnsi="Trebuchet MS" w:cs="Arial"/>
                <w:color w:val="000000"/>
                <w:sz w:val="20"/>
                <w:szCs w:val="24"/>
                <w:lang w:val="es-ES" w:eastAsia="es-MX"/>
              </w:rPr>
              <w:t>0.00</w:t>
            </w:r>
          </w:p>
        </w:tc>
      </w:tr>
      <w:tr w:rsidR="00740C56" w:rsidRPr="00955F98" w:rsidTr="004939D7">
        <w:trPr>
          <w:gridAfter w:val="1"/>
          <w:wAfter w:w="468" w:type="dxa"/>
          <w:trHeight w:val="220"/>
        </w:trPr>
        <w:tc>
          <w:tcPr>
            <w:tcW w:w="1058" w:type="dxa"/>
            <w:tcBorders>
              <w:top w:val="nil"/>
              <w:left w:val="single" w:sz="8" w:space="0" w:color="auto"/>
              <w:bottom w:val="single" w:sz="8" w:space="0" w:color="auto"/>
              <w:right w:val="nil"/>
            </w:tcBorders>
            <w:shd w:val="clear" w:color="auto" w:fill="auto"/>
            <w:vAlign w:val="center"/>
            <w:hideMark/>
          </w:tcPr>
          <w:p w:rsidR="00740C56" w:rsidRPr="00955F98" w:rsidRDefault="00740C56" w:rsidP="004939D7">
            <w:pPr>
              <w:spacing w:after="0" w:line="240" w:lineRule="auto"/>
              <w:ind w:left="-993"/>
              <w:contextualSpacing/>
              <w:jc w:val="both"/>
              <w:rPr>
                <w:rFonts w:ascii="Trebuchet MS" w:eastAsia="Times New Roman" w:hAnsi="Trebuchet MS" w:cs="Arial"/>
                <w:color w:val="000000"/>
                <w:sz w:val="20"/>
                <w:szCs w:val="24"/>
                <w:lang w:val="es-ES" w:eastAsia="es-MX"/>
              </w:rPr>
            </w:pPr>
            <w:r w:rsidRPr="00955F98">
              <w:rPr>
                <w:rFonts w:ascii="Trebuchet MS" w:eastAsia="Times New Roman" w:hAnsi="Trebuchet MS" w:cs="Arial"/>
                <w:color w:val="000000"/>
                <w:sz w:val="20"/>
                <w:szCs w:val="24"/>
                <w:lang w:val="es-ES" w:eastAsia="es-MX"/>
              </w:rPr>
              <w:t> </w:t>
            </w:r>
          </w:p>
        </w:tc>
        <w:tc>
          <w:tcPr>
            <w:tcW w:w="4111" w:type="dxa"/>
            <w:gridSpan w:val="3"/>
            <w:tcBorders>
              <w:top w:val="nil"/>
              <w:left w:val="nil"/>
              <w:bottom w:val="single" w:sz="8" w:space="0" w:color="auto"/>
              <w:right w:val="single" w:sz="8" w:space="0" w:color="auto"/>
            </w:tcBorders>
            <w:shd w:val="clear" w:color="auto" w:fill="auto"/>
            <w:vAlign w:val="center"/>
            <w:hideMark/>
          </w:tcPr>
          <w:p w:rsidR="00740C56" w:rsidRPr="00955F98" w:rsidRDefault="00740C56" w:rsidP="004939D7">
            <w:pPr>
              <w:spacing w:after="0" w:line="240" w:lineRule="auto"/>
              <w:ind w:left="-993"/>
              <w:contextualSpacing/>
              <w:jc w:val="both"/>
              <w:rPr>
                <w:rFonts w:ascii="Trebuchet MS" w:eastAsia="Times New Roman" w:hAnsi="Trebuchet MS" w:cs="Arial"/>
                <w:color w:val="000000"/>
                <w:sz w:val="20"/>
                <w:szCs w:val="24"/>
                <w:lang w:val="es-ES" w:eastAsia="es-MX"/>
              </w:rPr>
            </w:pPr>
            <w:r w:rsidRPr="00955F98">
              <w:rPr>
                <w:rFonts w:ascii="Trebuchet MS" w:eastAsia="Times New Roman" w:hAnsi="Trebuchet MS" w:cs="Arial"/>
                <w:color w:val="000000"/>
                <w:sz w:val="20"/>
                <w:szCs w:val="24"/>
                <w:lang w:val="es-ES" w:eastAsia="es-MX"/>
              </w:rPr>
              <w:t xml:space="preserve">              Incremento por variación de inventarios</w:t>
            </w:r>
          </w:p>
        </w:tc>
        <w:tc>
          <w:tcPr>
            <w:tcW w:w="1058" w:type="dxa"/>
            <w:gridSpan w:val="2"/>
            <w:tcBorders>
              <w:top w:val="nil"/>
              <w:left w:val="nil"/>
              <w:bottom w:val="single" w:sz="8" w:space="0" w:color="auto"/>
              <w:right w:val="single" w:sz="8" w:space="0" w:color="auto"/>
            </w:tcBorders>
            <w:shd w:val="clear" w:color="auto" w:fill="auto"/>
            <w:vAlign w:val="center"/>
            <w:hideMark/>
          </w:tcPr>
          <w:p w:rsidR="00740C56" w:rsidRPr="00955F98" w:rsidRDefault="00740C56" w:rsidP="004939D7">
            <w:pPr>
              <w:spacing w:after="0" w:line="240" w:lineRule="auto"/>
              <w:ind w:left="-993"/>
              <w:contextualSpacing/>
              <w:jc w:val="right"/>
              <w:rPr>
                <w:rFonts w:ascii="Trebuchet MS" w:eastAsia="Times New Roman" w:hAnsi="Trebuchet MS" w:cs="Arial"/>
                <w:color w:val="000000"/>
                <w:sz w:val="20"/>
                <w:szCs w:val="24"/>
                <w:lang w:val="es-ES" w:eastAsia="es-MX"/>
              </w:rPr>
            </w:pPr>
            <w:r w:rsidRPr="00955F98">
              <w:rPr>
                <w:rFonts w:ascii="Trebuchet MS" w:eastAsia="Times New Roman" w:hAnsi="Trebuchet MS" w:cs="Arial"/>
                <w:color w:val="000000"/>
                <w:sz w:val="20"/>
                <w:szCs w:val="24"/>
                <w:lang w:val="es-ES" w:eastAsia="es-MX"/>
              </w:rPr>
              <w:t>0.00</w:t>
            </w:r>
          </w:p>
        </w:tc>
        <w:tc>
          <w:tcPr>
            <w:tcW w:w="1721" w:type="dxa"/>
            <w:gridSpan w:val="2"/>
            <w:tcBorders>
              <w:top w:val="nil"/>
              <w:left w:val="nil"/>
              <w:bottom w:val="nil"/>
              <w:right w:val="nil"/>
            </w:tcBorders>
            <w:shd w:val="clear" w:color="auto" w:fill="auto"/>
            <w:vAlign w:val="center"/>
            <w:hideMark/>
          </w:tcPr>
          <w:p w:rsidR="00740C56" w:rsidRPr="00955F98" w:rsidRDefault="00740C56" w:rsidP="004939D7">
            <w:pPr>
              <w:spacing w:after="0" w:line="240" w:lineRule="auto"/>
              <w:ind w:left="-993"/>
              <w:contextualSpacing/>
              <w:jc w:val="right"/>
              <w:rPr>
                <w:rFonts w:ascii="Trebuchet MS" w:eastAsia="Times New Roman" w:hAnsi="Trebuchet MS" w:cs="Arial"/>
                <w:color w:val="000000"/>
                <w:sz w:val="20"/>
                <w:szCs w:val="24"/>
                <w:lang w:val="es-ES" w:eastAsia="es-MX"/>
              </w:rPr>
            </w:pPr>
          </w:p>
        </w:tc>
      </w:tr>
      <w:tr w:rsidR="00740C56" w:rsidRPr="00955F98" w:rsidTr="004939D7">
        <w:trPr>
          <w:gridAfter w:val="1"/>
          <w:wAfter w:w="468" w:type="dxa"/>
          <w:trHeight w:val="344"/>
        </w:trPr>
        <w:tc>
          <w:tcPr>
            <w:tcW w:w="1058" w:type="dxa"/>
            <w:tcBorders>
              <w:top w:val="nil"/>
              <w:left w:val="single" w:sz="8" w:space="0" w:color="auto"/>
              <w:bottom w:val="single" w:sz="8" w:space="0" w:color="auto"/>
              <w:right w:val="nil"/>
            </w:tcBorders>
            <w:shd w:val="clear" w:color="auto" w:fill="auto"/>
            <w:vAlign w:val="center"/>
            <w:hideMark/>
          </w:tcPr>
          <w:p w:rsidR="00740C56" w:rsidRPr="00955F98" w:rsidRDefault="00740C56" w:rsidP="004939D7">
            <w:pPr>
              <w:spacing w:after="0" w:line="240" w:lineRule="auto"/>
              <w:ind w:left="-993"/>
              <w:contextualSpacing/>
              <w:jc w:val="both"/>
              <w:rPr>
                <w:rFonts w:ascii="Trebuchet MS" w:eastAsia="Times New Roman" w:hAnsi="Trebuchet MS" w:cs="Arial"/>
                <w:color w:val="000000"/>
                <w:sz w:val="20"/>
                <w:szCs w:val="24"/>
                <w:lang w:val="es-ES" w:eastAsia="es-MX"/>
              </w:rPr>
            </w:pPr>
            <w:r w:rsidRPr="00955F98">
              <w:rPr>
                <w:rFonts w:ascii="Trebuchet MS" w:eastAsia="Times New Roman" w:hAnsi="Trebuchet MS" w:cs="Arial"/>
                <w:color w:val="000000"/>
                <w:sz w:val="20"/>
                <w:szCs w:val="24"/>
                <w:lang w:val="es-ES" w:eastAsia="es-MX"/>
              </w:rPr>
              <w:t> </w:t>
            </w:r>
          </w:p>
        </w:tc>
        <w:tc>
          <w:tcPr>
            <w:tcW w:w="4111" w:type="dxa"/>
            <w:gridSpan w:val="3"/>
            <w:tcBorders>
              <w:top w:val="nil"/>
              <w:left w:val="nil"/>
              <w:bottom w:val="single" w:sz="8" w:space="0" w:color="auto"/>
              <w:right w:val="single" w:sz="8" w:space="0" w:color="auto"/>
            </w:tcBorders>
            <w:shd w:val="clear" w:color="auto" w:fill="auto"/>
            <w:vAlign w:val="center"/>
            <w:hideMark/>
          </w:tcPr>
          <w:p w:rsidR="00740C56" w:rsidRPr="00955F98" w:rsidRDefault="00740C56" w:rsidP="004939D7">
            <w:pPr>
              <w:spacing w:after="0" w:line="240" w:lineRule="auto"/>
              <w:ind w:left="-993"/>
              <w:contextualSpacing/>
              <w:jc w:val="both"/>
              <w:rPr>
                <w:rFonts w:ascii="Trebuchet MS" w:eastAsia="Times New Roman" w:hAnsi="Trebuchet MS" w:cs="Arial"/>
                <w:color w:val="000000"/>
                <w:sz w:val="20"/>
                <w:szCs w:val="24"/>
                <w:lang w:val="es-ES" w:eastAsia="es-MX"/>
              </w:rPr>
            </w:pPr>
            <w:r w:rsidRPr="00955F98">
              <w:rPr>
                <w:rFonts w:ascii="Trebuchet MS" w:eastAsia="Times New Roman" w:hAnsi="Trebuchet MS" w:cs="Arial"/>
                <w:color w:val="000000"/>
                <w:sz w:val="20"/>
                <w:szCs w:val="24"/>
                <w:lang w:val="es-ES" w:eastAsia="es-MX"/>
              </w:rPr>
              <w:t xml:space="preserve">               Disminución del exceso de estimaciones por pérdida o deterioro u obsolescencia</w:t>
            </w:r>
          </w:p>
        </w:tc>
        <w:tc>
          <w:tcPr>
            <w:tcW w:w="1058" w:type="dxa"/>
            <w:gridSpan w:val="2"/>
            <w:tcBorders>
              <w:top w:val="nil"/>
              <w:left w:val="nil"/>
              <w:bottom w:val="single" w:sz="8" w:space="0" w:color="auto"/>
              <w:right w:val="single" w:sz="8" w:space="0" w:color="auto"/>
            </w:tcBorders>
            <w:shd w:val="clear" w:color="auto" w:fill="auto"/>
            <w:vAlign w:val="center"/>
            <w:hideMark/>
          </w:tcPr>
          <w:p w:rsidR="00740C56" w:rsidRPr="00955F98" w:rsidRDefault="00740C56" w:rsidP="004939D7">
            <w:pPr>
              <w:spacing w:after="0" w:line="240" w:lineRule="auto"/>
              <w:ind w:left="-993"/>
              <w:contextualSpacing/>
              <w:jc w:val="right"/>
              <w:rPr>
                <w:rFonts w:ascii="Trebuchet MS" w:eastAsia="Times New Roman" w:hAnsi="Trebuchet MS" w:cs="Arial"/>
                <w:color w:val="000000"/>
                <w:sz w:val="20"/>
                <w:szCs w:val="24"/>
                <w:lang w:val="es-ES" w:eastAsia="es-MX"/>
              </w:rPr>
            </w:pPr>
            <w:r w:rsidRPr="00955F98">
              <w:rPr>
                <w:rFonts w:ascii="Trebuchet MS" w:eastAsia="Times New Roman" w:hAnsi="Trebuchet MS" w:cs="Arial"/>
                <w:color w:val="000000"/>
                <w:sz w:val="20"/>
                <w:szCs w:val="24"/>
                <w:lang w:val="es-ES" w:eastAsia="es-MX"/>
              </w:rPr>
              <w:t>0.00</w:t>
            </w:r>
          </w:p>
        </w:tc>
        <w:tc>
          <w:tcPr>
            <w:tcW w:w="1721" w:type="dxa"/>
            <w:gridSpan w:val="2"/>
            <w:tcBorders>
              <w:top w:val="nil"/>
              <w:left w:val="nil"/>
              <w:bottom w:val="nil"/>
              <w:right w:val="nil"/>
            </w:tcBorders>
            <w:shd w:val="clear" w:color="auto" w:fill="auto"/>
            <w:vAlign w:val="center"/>
            <w:hideMark/>
          </w:tcPr>
          <w:p w:rsidR="00740C56" w:rsidRPr="00955F98" w:rsidRDefault="00740C56" w:rsidP="004939D7">
            <w:pPr>
              <w:spacing w:after="0" w:line="240" w:lineRule="auto"/>
              <w:ind w:left="-993"/>
              <w:contextualSpacing/>
              <w:jc w:val="right"/>
              <w:rPr>
                <w:rFonts w:ascii="Trebuchet MS" w:eastAsia="Times New Roman" w:hAnsi="Trebuchet MS" w:cs="Arial"/>
                <w:color w:val="000000"/>
                <w:sz w:val="20"/>
                <w:szCs w:val="24"/>
                <w:lang w:val="es-ES" w:eastAsia="es-MX"/>
              </w:rPr>
            </w:pPr>
          </w:p>
        </w:tc>
      </w:tr>
      <w:tr w:rsidR="00740C56" w:rsidRPr="00955F98" w:rsidTr="004939D7">
        <w:trPr>
          <w:gridAfter w:val="1"/>
          <w:wAfter w:w="468" w:type="dxa"/>
          <w:trHeight w:val="220"/>
        </w:trPr>
        <w:tc>
          <w:tcPr>
            <w:tcW w:w="1058" w:type="dxa"/>
            <w:tcBorders>
              <w:top w:val="nil"/>
              <w:left w:val="single" w:sz="8" w:space="0" w:color="auto"/>
              <w:bottom w:val="single" w:sz="8" w:space="0" w:color="auto"/>
              <w:right w:val="nil"/>
            </w:tcBorders>
            <w:shd w:val="clear" w:color="auto" w:fill="auto"/>
            <w:vAlign w:val="center"/>
            <w:hideMark/>
          </w:tcPr>
          <w:p w:rsidR="00740C56" w:rsidRPr="00955F98" w:rsidRDefault="00740C56" w:rsidP="004939D7">
            <w:pPr>
              <w:spacing w:after="0" w:line="240" w:lineRule="auto"/>
              <w:ind w:left="-993"/>
              <w:contextualSpacing/>
              <w:jc w:val="both"/>
              <w:rPr>
                <w:rFonts w:ascii="Trebuchet MS" w:eastAsia="Times New Roman" w:hAnsi="Trebuchet MS" w:cs="Arial"/>
                <w:color w:val="000000"/>
                <w:sz w:val="20"/>
                <w:szCs w:val="24"/>
                <w:lang w:val="es-ES" w:eastAsia="es-MX"/>
              </w:rPr>
            </w:pPr>
            <w:r w:rsidRPr="00955F98">
              <w:rPr>
                <w:rFonts w:ascii="Trebuchet MS" w:eastAsia="Times New Roman" w:hAnsi="Trebuchet MS" w:cs="Arial"/>
                <w:color w:val="000000"/>
                <w:sz w:val="20"/>
                <w:szCs w:val="24"/>
                <w:lang w:val="es-ES" w:eastAsia="es-MX"/>
              </w:rPr>
              <w:t> </w:t>
            </w:r>
          </w:p>
        </w:tc>
        <w:tc>
          <w:tcPr>
            <w:tcW w:w="4111" w:type="dxa"/>
            <w:gridSpan w:val="3"/>
            <w:tcBorders>
              <w:top w:val="nil"/>
              <w:left w:val="nil"/>
              <w:bottom w:val="single" w:sz="8" w:space="0" w:color="auto"/>
              <w:right w:val="single" w:sz="8" w:space="0" w:color="auto"/>
            </w:tcBorders>
            <w:shd w:val="clear" w:color="auto" w:fill="auto"/>
            <w:vAlign w:val="center"/>
            <w:hideMark/>
          </w:tcPr>
          <w:p w:rsidR="00740C56" w:rsidRPr="00955F98" w:rsidRDefault="00740C56" w:rsidP="004939D7">
            <w:pPr>
              <w:spacing w:after="0" w:line="240" w:lineRule="auto"/>
              <w:ind w:left="-993"/>
              <w:contextualSpacing/>
              <w:jc w:val="both"/>
              <w:rPr>
                <w:rFonts w:ascii="Trebuchet MS" w:eastAsia="Times New Roman" w:hAnsi="Trebuchet MS" w:cs="Arial"/>
                <w:color w:val="000000"/>
                <w:sz w:val="20"/>
                <w:szCs w:val="24"/>
                <w:lang w:val="es-ES" w:eastAsia="es-MX"/>
              </w:rPr>
            </w:pPr>
            <w:r w:rsidRPr="00955F98">
              <w:rPr>
                <w:rFonts w:ascii="Trebuchet MS" w:eastAsia="Times New Roman" w:hAnsi="Trebuchet MS" w:cs="Arial"/>
                <w:color w:val="000000"/>
                <w:sz w:val="20"/>
                <w:szCs w:val="24"/>
                <w:lang w:val="es-ES" w:eastAsia="es-MX"/>
              </w:rPr>
              <w:t xml:space="preserve">              Disminución del exceso de provisiones</w:t>
            </w:r>
          </w:p>
        </w:tc>
        <w:tc>
          <w:tcPr>
            <w:tcW w:w="1058" w:type="dxa"/>
            <w:gridSpan w:val="2"/>
            <w:tcBorders>
              <w:top w:val="nil"/>
              <w:left w:val="nil"/>
              <w:bottom w:val="single" w:sz="8" w:space="0" w:color="auto"/>
              <w:right w:val="single" w:sz="8" w:space="0" w:color="auto"/>
            </w:tcBorders>
            <w:shd w:val="clear" w:color="auto" w:fill="auto"/>
            <w:vAlign w:val="center"/>
            <w:hideMark/>
          </w:tcPr>
          <w:p w:rsidR="00740C56" w:rsidRPr="00955F98" w:rsidRDefault="00740C56" w:rsidP="004939D7">
            <w:pPr>
              <w:spacing w:after="0" w:line="240" w:lineRule="auto"/>
              <w:ind w:left="-993"/>
              <w:contextualSpacing/>
              <w:jc w:val="right"/>
              <w:rPr>
                <w:rFonts w:ascii="Trebuchet MS" w:eastAsia="Times New Roman" w:hAnsi="Trebuchet MS" w:cs="Arial"/>
                <w:color w:val="000000"/>
                <w:sz w:val="20"/>
                <w:szCs w:val="24"/>
                <w:lang w:val="es-ES" w:eastAsia="es-MX"/>
              </w:rPr>
            </w:pPr>
            <w:r w:rsidRPr="00955F98">
              <w:rPr>
                <w:rFonts w:ascii="Trebuchet MS" w:eastAsia="Times New Roman" w:hAnsi="Trebuchet MS" w:cs="Arial"/>
                <w:color w:val="000000"/>
                <w:sz w:val="20"/>
                <w:szCs w:val="24"/>
                <w:lang w:val="es-ES" w:eastAsia="es-MX"/>
              </w:rPr>
              <w:t>0.00</w:t>
            </w:r>
          </w:p>
        </w:tc>
        <w:tc>
          <w:tcPr>
            <w:tcW w:w="1721" w:type="dxa"/>
            <w:gridSpan w:val="2"/>
            <w:tcBorders>
              <w:top w:val="nil"/>
              <w:left w:val="nil"/>
              <w:bottom w:val="nil"/>
              <w:right w:val="nil"/>
            </w:tcBorders>
            <w:shd w:val="clear" w:color="auto" w:fill="auto"/>
            <w:vAlign w:val="center"/>
            <w:hideMark/>
          </w:tcPr>
          <w:p w:rsidR="00740C56" w:rsidRPr="00955F98" w:rsidRDefault="00740C56" w:rsidP="004939D7">
            <w:pPr>
              <w:spacing w:after="0" w:line="240" w:lineRule="auto"/>
              <w:ind w:left="-993"/>
              <w:contextualSpacing/>
              <w:jc w:val="right"/>
              <w:rPr>
                <w:rFonts w:ascii="Trebuchet MS" w:eastAsia="Times New Roman" w:hAnsi="Trebuchet MS" w:cs="Arial"/>
                <w:color w:val="000000"/>
                <w:sz w:val="20"/>
                <w:szCs w:val="24"/>
                <w:lang w:val="es-ES" w:eastAsia="es-MX"/>
              </w:rPr>
            </w:pPr>
          </w:p>
        </w:tc>
      </w:tr>
      <w:tr w:rsidR="00740C56" w:rsidRPr="00955F98" w:rsidTr="004939D7">
        <w:trPr>
          <w:gridAfter w:val="1"/>
          <w:wAfter w:w="468" w:type="dxa"/>
          <w:trHeight w:val="220"/>
        </w:trPr>
        <w:tc>
          <w:tcPr>
            <w:tcW w:w="1058" w:type="dxa"/>
            <w:tcBorders>
              <w:top w:val="nil"/>
              <w:left w:val="single" w:sz="8" w:space="0" w:color="auto"/>
              <w:bottom w:val="single" w:sz="8" w:space="0" w:color="auto"/>
              <w:right w:val="nil"/>
            </w:tcBorders>
            <w:shd w:val="clear" w:color="auto" w:fill="auto"/>
            <w:vAlign w:val="center"/>
            <w:hideMark/>
          </w:tcPr>
          <w:p w:rsidR="00740C56" w:rsidRPr="00955F98" w:rsidRDefault="00740C56" w:rsidP="004939D7">
            <w:pPr>
              <w:spacing w:after="0" w:line="240" w:lineRule="auto"/>
              <w:ind w:left="-993"/>
              <w:contextualSpacing/>
              <w:jc w:val="both"/>
              <w:rPr>
                <w:rFonts w:ascii="Trebuchet MS" w:eastAsia="Times New Roman" w:hAnsi="Trebuchet MS" w:cs="Arial"/>
                <w:color w:val="000000"/>
                <w:sz w:val="20"/>
                <w:szCs w:val="24"/>
                <w:lang w:val="es-ES" w:eastAsia="es-MX"/>
              </w:rPr>
            </w:pPr>
            <w:r w:rsidRPr="00955F98">
              <w:rPr>
                <w:rFonts w:ascii="Trebuchet MS" w:eastAsia="Times New Roman" w:hAnsi="Trebuchet MS" w:cs="Arial"/>
                <w:color w:val="000000"/>
                <w:sz w:val="20"/>
                <w:szCs w:val="24"/>
                <w:lang w:val="es-ES" w:eastAsia="es-MX"/>
              </w:rPr>
              <w:t> </w:t>
            </w:r>
          </w:p>
        </w:tc>
        <w:tc>
          <w:tcPr>
            <w:tcW w:w="4111" w:type="dxa"/>
            <w:gridSpan w:val="3"/>
            <w:tcBorders>
              <w:top w:val="nil"/>
              <w:left w:val="nil"/>
              <w:bottom w:val="single" w:sz="8" w:space="0" w:color="auto"/>
              <w:right w:val="single" w:sz="8" w:space="0" w:color="auto"/>
            </w:tcBorders>
            <w:shd w:val="clear" w:color="auto" w:fill="auto"/>
            <w:vAlign w:val="center"/>
            <w:hideMark/>
          </w:tcPr>
          <w:p w:rsidR="00740C56" w:rsidRPr="00955F98" w:rsidRDefault="00740C56" w:rsidP="004939D7">
            <w:pPr>
              <w:spacing w:after="0" w:line="240" w:lineRule="auto"/>
              <w:ind w:left="-993"/>
              <w:contextualSpacing/>
              <w:jc w:val="both"/>
              <w:rPr>
                <w:rFonts w:ascii="Trebuchet MS" w:eastAsia="Times New Roman" w:hAnsi="Trebuchet MS" w:cs="Arial"/>
                <w:color w:val="000000"/>
                <w:sz w:val="20"/>
                <w:szCs w:val="24"/>
                <w:lang w:val="es-ES" w:eastAsia="es-MX"/>
              </w:rPr>
            </w:pPr>
            <w:r w:rsidRPr="00955F98">
              <w:rPr>
                <w:rFonts w:ascii="Trebuchet MS" w:eastAsia="Times New Roman" w:hAnsi="Trebuchet MS" w:cs="Arial"/>
                <w:color w:val="000000"/>
                <w:sz w:val="20"/>
                <w:szCs w:val="24"/>
                <w:lang w:val="es-ES" w:eastAsia="es-MX"/>
              </w:rPr>
              <w:t xml:space="preserve">Otros </w:t>
            </w:r>
            <w:proofErr w:type="spellStart"/>
            <w:r w:rsidRPr="00955F98">
              <w:rPr>
                <w:rFonts w:ascii="Trebuchet MS" w:eastAsia="Times New Roman" w:hAnsi="Trebuchet MS" w:cs="Arial"/>
                <w:color w:val="000000"/>
                <w:sz w:val="20"/>
                <w:szCs w:val="24"/>
                <w:lang w:val="es-ES" w:eastAsia="es-MX"/>
              </w:rPr>
              <w:t>ing</w:t>
            </w:r>
            <w:proofErr w:type="spellEnd"/>
            <w:r w:rsidRPr="00955F98">
              <w:rPr>
                <w:rFonts w:ascii="Trebuchet MS" w:eastAsia="Times New Roman" w:hAnsi="Trebuchet MS" w:cs="Arial"/>
                <w:color w:val="000000"/>
                <w:sz w:val="20"/>
                <w:szCs w:val="24"/>
                <w:lang w:val="es-ES" w:eastAsia="es-MX"/>
              </w:rPr>
              <w:t xml:space="preserve">  esos y beneficios varios</w:t>
            </w:r>
          </w:p>
        </w:tc>
        <w:tc>
          <w:tcPr>
            <w:tcW w:w="1058" w:type="dxa"/>
            <w:gridSpan w:val="2"/>
            <w:tcBorders>
              <w:top w:val="nil"/>
              <w:left w:val="nil"/>
              <w:bottom w:val="single" w:sz="8" w:space="0" w:color="auto"/>
              <w:right w:val="single" w:sz="8" w:space="0" w:color="auto"/>
            </w:tcBorders>
            <w:shd w:val="clear" w:color="auto" w:fill="auto"/>
            <w:vAlign w:val="center"/>
            <w:hideMark/>
          </w:tcPr>
          <w:p w:rsidR="00740C56" w:rsidRPr="00955F98" w:rsidRDefault="00740C56" w:rsidP="004939D7">
            <w:pPr>
              <w:spacing w:after="0" w:line="240" w:lineRule="auto"/>
              <w:ind w:left="-993"/>
              <w:contextualSpacing/>
              <w:jc w:val="right"/>
              <w:rPr>
                <w:rFonts w:ascii="Trebuchet MS" w:eastAsia="Times New Roman" w:hAnsi="Trebuchet MS" w:cs="Arial"/>
                <w:color w:val="000000"/>
                <w:sz w:val="20"/>
                <w:szCs w:val="24"/>
                <w:lang w:val="es-ES" w:eastAsia="es-MX"/>
              </w:rPr>
            </w:pPr>
            <w:r w:rsidRPr="00955F98">
              <w:rPr>
                <w:rFonts w:ascii="Trebuchet MS" w:eastAsia="Times New Roman" w:hAnsi="Trebuchet MS" w:cs="Arial"/>
                <w:color w:val="000000"/>
                <w:sz w:val="20"/>
                <w:szCs w:val="24"/>
                <w:lang w:val="es-ES" w:eastAsia="es-MX"/>
              </w:rPr>
              <w:t>0.00</w:t>
            </w:r>
          </w:p>
        </w:tc>
        <w:tc>
          <w:tcPr>
            <w:tcW w:w="1721" w:type="dxa"/>
            <w:gridSpan w:val="2"/>
            <w:tcBorders>
              <w:top w:val="nil"/>
              <w:left w:val="nil"/>
              <w:bottom w:val="nil"/>
              <w:right w:val="nil"/>
            </w:tcBorders>
            <w:shd w:val="clear" w:color="auto" w:fill="auto"/>
            <w:vAlign w:val="center"/>
            <w:hideMark/>
          </w:tcPr>
          <w:p w:rsidR="00740C56" w:rsidRPr="00955F98" w:rsidRDefault="00740C56" w:rsidP="004939D7">
            <w:pPr>
              <w:spacing w:after="0" w:line="240" w:lineRule="auto"/>
              <w:ind w:left="-993"/>
              <w:contextualSpacing/>
              <w:jc w:val="right"/>
              <w:rPr>
                <w:rFonts w:ascii="Trebuchet MS" w:eastAsia="Times New Roman" w:hAnsi="Trebuchet MS" w:cs="Arial"/>
                <w:color w:val="000000"/>
                <w:sz w:val="20"/>
                <w:szCs w:val="24"/>
                <w:lang w:val="es-ES" w:eastAsia="es-MX"/>
              </w:rPr>
            </w:pPr>
          </w:p>
        </w:tc>
      </w:tr>
      <w:tr w:rsidR="00740C56" w:rsidRPr="00955F98" w:rsidTr="004939D7">
        <w:trPr>
          <w:gridAfter w:val="1"/>
          <w:wAfter w:w="468" w:type="dxa"/>
          <w:trHeight w:val="220"/>
        </w:trPr>
        <w:tc>
          <w:tcPr>
            <w:tcW w:w="5169"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740C56" w:rsidRPr="00955F98" w:rsidRDefault="00740C56" w:rsidP="004939D7">
            <w:pPr>
              <w:spacing w:after="0" w:line="240" w:lineRule="auto"/>
              <w:ind w:left="-993"/>
              <w:contextualSpacing/>
              <w:jc w:val="both"/>
              <w:rPr>
                <w:rFonts w:ascii="Trebuchet MS" w:eastAsia="Times New Roman" w:hAnsi="Trebuchet MS" w:cs="Arial"/>
                <w:color w:val="000000"/>
                <w:sz w:val="20"/>
                <w:szCs w:val="24"/>
                <w:lang w:val="es-ES" w:eastAsia="es-MX"/>
              </w:rPr>
            </w:pPr>
            <w:r w:rsidRPr="00955F98">
              <w:rPr>
                <w:rFonts w:ascii="Trebuchet MS" w:eastAsia="Times New Roman" w:hAnsi="Trebuchet MS" w:cs="Arial"/>
                <w:color w:val="000000"/>
                <w:sz w:val="20"/>
                <w:szCs w:val="24"/>
                <w:lang w:val="es-ES" w:eastAsia="es-MX"/>
              </w:rPr>
              <w:t xml:space="preserve">                              Otros ingresos contables no presupuestarios</w:t>
            </w:r>
          </w:p>
        </w:tc>
        <w:tc>
          <w:tcPr>
            <w:tcW w:w="1058" w:type="dxa"/>
            <w:gridSpan w:val="2"/>
            <w:tcBorders>
              <w:top w:val="nil"/>
              <w:left w:val="nil"/>
              <w:bottom w:val="single" w:sz="8" w:space="0" w:color="auto"/>
              <w:right w:val="single" w:sz="8" w:space="0" w:color="auto"/>
            </w:tcBorders>
            <w:shd w:val="clear" w:color="auto" w:fill="auto"/>
            <w:vAlign w:val="center"/>
            <w:hideMark/>
          </w:tcPr>
          <w:p w:rsidR="00740C56" w:rsidRPr="00955F98" w:rsidRDefault="00740C56" w:rsidP="004939D7">
            <w:pPr>
              <w:spacing w:after="0" w:line="240" w:lineRule="auto"/>
              <w:ind w:left="-993"/>
              <w:contextualSpacing/>
              <w:jc w:val="right"/>
              <w:rPr>
                <w:rFonts w:ascii="Trebuchet MS" w:eastAsia="Times New Roman" w:hAnsi="Trebuchet MS" w:cs="Arial"/>
                <w:color w:val="000000"/>
                <w:sz w:val="20"/>
                <w:szCs w:val="24"/>
                <w:lang w:val="es-ES" w:eastAsia="es-MX"/>
              </w:rPr>
            </w:pPr>
            <w:r w:rsidRPr="00955F98">
              <w:rPr>
                <w:rFonts w:ascii="Trebuchet MS" w:eastAsia="Times New Roman" w:hAnsi="Trebuchet MS" w:cs="Arial"/>
                <w:color w:val="000000"/>
                <w:sz w:val="20"/>
                <w:szCs w:val="24"/>
                <w:lang w:val="es-ES" w:eastAsia="es-MX"/>
              </w:rPr>
              <w:t>0.00</w:t>
            </w:r>
          </w:p>
        </w:tc>
        <w:tc>
          <w:tcPr>
            <w:tcW w:w="1721" w:type="dxa"/>
            <w:gridSpan w:val="2"/>
            <w:tcBorders>
              <w:top w:val="nil"/>
              <w:left w:val="nil"/>
              <w:bottom w:val="nil"/>
              <w:right w:val="nil"/>
            </w:tcBorders>
            <w:shd w:val="clear" w:color="auto" w:fill="auto"/>
            <w:vAlign w:val="center"/>
            <w:hideMark/>
          </w:tcPr>
          <w:p w:rsidR="00740C56" w:rsidRPr="00955F98" w:rsidRDefault="00740C56" w:rsidP="004939D7">
            <w:pPr>
              <w:spacing w:after="0" w:line="240" w:lineRule="auto"/>
              <w:ind w:left="-993"/>
              <w:contextualSpacing/>
              <w:jc w:val="right"/>
              <w:rPr>
                <w:rFonts w:ascii="Trebuchet MS" w:eastAsia="Times New Roman" w:hAnsi="Trebuchet MS" w:cs="Arial"/>
                <w:color w:val="000000"/>
                <w:sz w:val="20"/>
                <w:szCs w:val="24"/>
                <w:lang w:val="es-ES" w:eastAsia="es-MX"/>
              </w:rPr>
            </w:pPr>
          </w:p>
        </w:tc>
      </w:tr>
      <w:tr w:rsidR="00740C56" w:rsidRPr="00955F98" w:rsidTr="004939D7">
        <w:trPr>
          <w:gridAfter w:val="1"/>
          <w:wAfter w:w="468" w:type="dxa"/>
          <w:trHeight w:val="220"/>
        </w:trPr>
        <w:tc>
          <w:tcPr>
            <w:tcW w:w="5169" w:type="dxa"/>
            <w:gridSpan w:val="4"/>
            <w:tcBorders>
              <w:top w:val="single" w:sz="8" w:space="0" w:color="auto"/>
              <w:left w:val="nil"/>
              <w:bottom w:val="single" w:sz="8" w:space="0" w:color="auto"/>
              <w:right w:val="nil"/>
            </w:tcBorders>
            <w:shd w:val="clear" w:color="auto" w:fill="auto"/>
            <w:vAlign w:val="center"/>
            <w:hideMark/>
          </w:tcPr>
          <w:p w:rsidR="00740C56" w:rsidRPr="00955F98" w:rsidRDefault="00740C56" w:rsidP="004939D7">
            <w:pPr>
              <w:spacing w:after="0" w:line="240" w:lineRule="auto"/>
              <w:ind w:left="-993"/>
              <w:contextualSpacing/>
              <w:jc w:val="both"/>
              <w:rPr>
                <w:rFonts w:ascii="Trebuchet MS" w:eastAsia="Times New Roman" w:hAnsi="Trebuchet MS" w:cs="Arial"/>
                <w:color w:val="000000"/>
                <w:sz w:val="20"/>
                <w:szCs w:val="24"/>
                <w:lang w:val="es-ES" w:eastAsia="es-MX"/>
              </w:rPr>
            </w:pPr>
            <w:r w:rsidRPr="00955F98">
              <w:rPr>
                <w:rFonts w:ascii="Trebuchet MS" w:eastAsia="Times New Roman" w:hAnsi="Trebuchet MS" w:cs="Arial"/>
                <w:color w:val="000000"/>
                <w:sz w:val="20"/>
                <w:szCs w:val="24"/>
                <w:lang w:val="es-ES" w:eastAsia="es-MX"/>
              </w:rPr>
              <w:t> </w:t>
            </w:r>
          </w:p>
        </w:tc>
        <w:tc>
          <w:tcPr>
            <w:tcW w:w="1058" w:type="dxa"/>
            <w:gridSpan w:val="2"/>
            <w:tcBorders>
              <w:top w:val="nil"/>
              <w:left w:val="nil"/>
              <w:bottom w:val="single" w:sz="8" w:space="0" w:color="auto"/>
              <w:right w:val="nil"/>
            </w:tcBorders>
            <w:shd w:val="clear" w:color="auto" w:fill="auto"/>
            <w:vAlign w:val="center"/>
            <w:hideMark/>
          </w:tcPr>
          <w:p w:rsidR="00740C56" w:rsidRPr="00955F98" w:rsidRDefault="00740C56" w:rsidP="004939D7">
            <w:pPr>
              <w:spacing w:after="0" w:line="240" w:lineRule="auto"/>
              <w:ind w:left="-993"/>
              <w:contextualSpacing/>
              <w:jc w:val="right"/>
              <w:rPr>
                <w:rFonts w:ascii="Trebuchet MS" w:eastAsia="Times New Roman" w:hAnsi="Trebuchet MS" w:cs="Arial"/>
                <w:color w:val="000000"/>
                <w:sz w:val="20"/>
                <w:szCs w:val="24"/>
                <w:lang w:val="es-ES" w:eastAsia="es-MX"/>
              </w:rPr>
            </w:pPr>
            <w:r w:rsidRPr="00955F98">
              <w:rPr>
                <w:rFonts w:ascii="Trebuchet MS" w:eastAsia="Times New Roman" w:hAnsi="Trebuchet MS" w:cs="Arial"/>
                <w:color w:val="000000"/>
                <w:sz w:val="20"/>
                <w:szCs w:val="24"/>
                <w:lang w:val="es-ES" w:eastAsia="es-MX"/>
              </w:rPr>
              <w:t> </w:t>
            </w:r>
          </w:p>
        </w:tc>
        <w:tc>
          <w:tcPr>
            <w:tcW w:w="1721" w:type="dxa"/>
            <w:gridSpan w:val="2"/>
            <w:tcBorders>
              <w:top w:val="nil"/>
              <w:left w:val="nil"/>
              <w:bottom w:val="single" w:sz="8" w:space="0" w:color="auto"/>
              <w:right w:val="nil"/>
            </w:tcBorders>
            <w:shd w:val="clear" w:color="auto" w:fill="auto"/>
            <w:vAlign w:val="center"/>
            <w:hideMark/>
          </w:tcPr>
          <w:p w:rsidR="00740C56" w:rsidRPr="00955F98" w:rsidRDefault="00740C56" w:rsidP="004939D7">
            <w:pPr>
              <w:spacing w:after="0" w:line="240" w:lineRule="auto"/>
              <w:ind w:left="-993"/>
              <w:contextualSpacing/>
              <w:jc w:val="right"/>
              <w:rPr>
                <w:rFonts w:ascii="Trebuchet MS" w:eastAsia="Times New Roman" w:hAnsi="Trebuchet MS" w:cs="Arial"/>
                <w:color w:val="000000"/>
                <w:sz w:val="20"/>
                <w:szCs w:val="24"/>
                <w:lang w:val="es-ES" w:eastAsia="es-MX"/>
              </w:rPr>
            </w:pPr>
            <w:r w:rsidRPr="00955F98">
              <w:rPr>
                <w:rFonts w:ascii="Trebuchet MS" w:eastAsia="Times New Roman" w:hAnsi="Trebuchet MS" w:cs="Arial"/>
                <w:color w:val="000000"/>
                <w:sz w:val="20"/>
                <w:szCs w:val="24"/>
                <w:lang w:val="es-ES" w:eastAsia="es-MX"/>
              </w:rPr>
              <w:t> </w:t>
            </w:r>
          </w:p>
        </w:tc>
      </w:tr>
      <w:tr w:rsidR="00740C56" w:rsidRPr="00955F98" w:rsidTr="004939D7">
        <w:trPr>
          <w:gridAfter w:val="1"/>
          <w:wAfter w:w="468" w:type="dxa"/>
          <w:trHeight w:val="220"/>
        </w:trPr>
        <w:tc>
          <w:tcPr>
            <w:tcW w:w="5169"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740C56" w:rsidRPr="00955F98" w:rsidRDefault="00740C56" w:rsidP="004939D7">
            <w:pPr>
              <w:spacing w:after="0" w:line="240" w:lineRule="auto"/>
              <w:ind w:left="-993"/>
              <w:contextualSpacing/>
              <w:jc w:val="both"/>
              <w:rPr>
                <w:rFonts w:ascii="Trebuchet MS" w:eastAsia="Times New Roman" w:hAnsi="Trebuchet MS" w:cs="Arial"/>
                <w:b/>
                <w:bCs/>
                <w:color w:val="000000"/>
                <w:sz w:val="20"/>
                <w:szCs w:val="24"/>
                <w:lang w:val="es-ES" w:eastAsia="es-MX"/>
              </w:rPr>
            </w:pPr>
            <w:r w:rsidRPr="00955F98">
              <w:rPr>
                <w:rFonts w:ascii="Trebuchet MS" w:eastAsia="Times New Roman" w:hAnsi="Trebuchet MS" w:cs="Arial"/>
                <w:b/>
                <w:bCs/>
                <w:color w:val="000000"/>
                <w:sz w:val="20"/>
                <w:szCs w:val="24"/>
                <w:lang w:val="es-ES" w:eastAsia="es-MX"/>
              </w:rPr>
              <w:t xml:space="preserve">                3. Menos ingresos presupuestarios no contables</w:t>
            </w:r>
          </w:p>
        </w:tc>
        <w:tc>
          <w:tcPr>
            <w:tcW w:w="1058" w:type="dxa"/>
            <w:gridSpan w:val="2"/>
            <w:tcBorders>
              <w:top w:val="nil"/>
              <w:left w:val="nil"/>
              <w:bottom w:val="single" w:sz="8" w:space="0" w:color="auto"/>
              <w:right w:val="single" w:sz="8" w:space="0" w:color="auto"/>
            </w:tcBorders>
            <w:shd w:val="clear" w:color="auto" w:fill="auto"/>
            <w:vAlign w:val="center"/>
            <w:hideMark/>
          </w:tcPr>
          <w:p w:rsidR="00740C56" w:rsidRPr="00955F98" w:rsidRDefault="00740C56" w:rsidP="004939D7">
            <w:pPr>
              <w:spacing w:after="0" w:line="240" w:lineRule="auto"/>
              <w:ind w:left="-993"/>
              <w:contextualSpacing/>
              <w:jc w:val="right"/>
              <w:rPr>
                <w:rFonts w:ascii="Trebuchet MS" w:eastAsia="Times New Roman" w:hAnsi="Trebuchet MS" w:cs="Arial"/>
                <w:color w:val="000000"/>
                <w:sz w:val="20"/>
                <w:szCs w:val="24"/>
                <w:lang w:val="es-ES" w:eastAsia="es-MX"/>
              </w:rPr>
            </w:pPr>
            <w:r w:rsidRPr="00955F98">
              <w:rPr>
                <w:rFonts w:ascii="Trebuchet MS" w:eastAsia="Times New Roman" w:hAnsi="Trebuchet MS" w:cs="Arial"/>
                <w:color w:val="000000"/>
                <w:sz w:val="20"/>
                <w:szCs w:val="24"/>
                <w:lang w:val="es-ES" w:eastAsia="es-MX"/>
              </w:rPr>
              <w:t> </w:t>
            </w:r>
          </w:p>
        </w:tc>
        <w:tc>
          <w:tcPr>
            <w:tcW w:w="1721" w:type="dxa"/>
            <w:gridSpan w:val="2"/>
            <w:tcBorders>
              <w:top w:val="nil"/>
              <w:left w:val="nil"/>
              <w:bottom w:val="single" w:sz="8" w:space="0" w:color="auto"/>
              <w:right w:val="single" w:sz="8" w:space="0" w:color="auto"/>
            </w:tcBorders>
            <w:shd w:val="clear" w:color="auto" w:fill="auto"/>
            <w:vAlign w:val="center"/>
            <w:hideMark/>
          </w:tcPr>
          <w:p w:rsidR="00740C56" w:rsidRPr="00955F98" w:rsidRDefault="00740C56" w:rsidP="004939D7">
            <w:pPr>
              <w:spacing w:after="0" w:line="240" w:lineRule="auto"/>
              <w:ind w:left="-993"/>
              <w:contextualSpacing/>
              <w:jc w:val="right"/>
              <w:rPr>
                <w:rFonts w:ascii="Trebuchet MS" w:eastAsia="Times New Roman" w:hAnsi="Trebuchet MS" w:cs="Arial"/>
                <w:color w:val="000000"/>
                <w:sz w:val="20"/>
                <w:szCs w:val="24"/>
                <w:lang w:val="es-ES" w:eastAsia="es-MX"/>
              </w:rPr>
            </w:pPr>
            <w:r w:rsidRPr="00955F98">
              <w:rPr>
                <w:rFonts w:ascii="Trebuchet MS" w:eastAsia="Times New Roman" w:hAnsi="Trebuchet MS" w:cs="Arial"/>
                <w:color w:val="000000"/>
                <w:sz w:val="20"/>
                <w:szCs w:val="24"/>
                <w:lang w:val="es-ES" w:eastAsia="es-MX"/>
              </w:rPr>
              <w:t>0.00</w:t>
            </w:r>
          </w:p>
        </w:tc>
      </w:tr>
      <w:tr w:rsidR="00740C56" w:rsidRPr="00955F98" w:rsidTr="004939D7">
        <w:trPr>
          <w:gridAfter w:val="1"/>
          <w:wAfter w:w="468" w:type="dxa"/>
          <w:trHeight w:val="220"/>
        </w:trPr>
        <w:tc>
          <w:tcPr>
            <w:tcW w:w="1058" w:type="dxa"/>
            <w:tcBorders>
              <w:top w:val="nil"/>
              <w:left w:val="single" w:sz="8" w:space="0" w:color="auto"/>
              <w:bottom w:val="single" w:sz="8" w:space="0" w:color="auto"/>
              <w:right w:val="nil"/>
            </w:tcBorders>
            <w:shd w:val="clear" w:color="auto" w:fill="auto"/>
            <w:vAlign w:val="center"/>
            <w:hideMark/>
          </w:tcPr>
          <w:p w:rsidR="00740C56" w:rsidRPr="00955F98" w:rsidRDefault="00740C56" w:rsidP="004939D7">
            <w:pPr>
              <w:spacing w:after="0" w:line="240" w:lineRule="auto"/>
              <w:ind w:left="-993"/>
              <w:contextualSpacing/>
              <w:jc w:val="both"/>
              <w:rPr>
                <w:rFonts w:ascii="Trebuchet MS" w:eastAsia="Times New Roman" w:hAnsi="Trebuchet MS" w:cs="Arial"/>
                <w:color w:val="000000"/>
                <w:sz w:val="20"/>
                <w:szCs w:val="24"/>
                <w:lang w:val="es-ES" w:eastAsia="es-MX"/>
              </w:rPr>
            </w:pPr>
            <w:r w:rsidRPr="00955F98">
              <w:rPr>
                <w:rFonts w:ascii="Trebuchet MS" w:eastAsia="Times New Roman" w:hAnsi="Trebuchet MS" w:cs="Arial"/>
                <w:color w:val="000000"/>
                <w:sz w:val="20"/>
                <w:szCs w:val="24"/>
                <w:lang w:val="es-ES" w:eastAsia="es-MX"/>
              </w:rPr>
              <w:t> </w:t>
            </w:r>
          </w:p>
        </w:tc>
        <w:tc>
          <w:tcPr>
            <w:tcW w:w="4111" w:type="dxa"/>
            <w:gridSpan w:val="3"/>
            <w:tcBorders>
              <w:top w:val="nil"/>
              <w:left w:val="nil"/>
              <w:bottom w:val="single" w:sz="8" w:space="0" w:color="auto"/>
              <w:right w:val="single" w:sz="8" w:space="0" w:color="auto"/>
            </w:tcBorders>
            <w:shd w:val="clear" w:color="auto" w:fill="auto"/>
            <w:vAlign w:val="center"/>
            <w:hideMark/>
          </w:tcPr>
          <w:p w:rsidR="00740C56" w:rsidRPr="00955F98" w:rsidRDefault="00740C56" w:rsidP="004939D7">
            <w:pPr>
              <w:spacing w:after="0" w:line="240" w:lineRule="auto"/>
              <w:ind w:left="-993"/>
              <w:contextualSpacing/>
              <w:jc w:val="both"/>
              <w:rPr>
                <w:rFonts w:ascii="Trebuchet MS" w:eastAsia="Times New Roman" w:hAnsi="Trebuchet MS" w:cs="Arial"/>
                <w:color w:val="000000"/>
                <w:sz w:val="20"/>
                <w:szCs w:val="24"/>
                <w:lang w:val="es-ES" w:eastAsia="es-MX"/>
              </w:rPr>
            </w:pPr>
            <w:r w:rsidRPr="00955F98">
              <w:rPr>
                <w:rFonts w:ascii="Trebuchet MS" w:eastAsia="Times New Roman" w:hAnsi="Trebuchet MS" w:cs="Arial"/>
                <w:color w:val="000000"/>
                <w:sz w:val="20"/>
                <w:szCs w:val="24"/>
                <w:lang w:val="es-ES" w:eastAsia="es-MX"/>
              </w:rPr>
              <w:t xml:space="preserve">               Productos de capital</w:t>
            </w:r>
          </w:p>
        </w:tc>
        <w:tc>
          <w:tcPr>
            <w:tcW w:w="1058" w:type="dxa"/>
            <w:gridSpan w:val="2"/>
            <w:tcBorders>
              <w:top w:val="nil"/>
              <w:left w:val="nil"/>
              <w:bottom w:val="single" w:sz="8" w:space="0" w:color="auto"/>
              <w:right w:val="single" w:sz="8" w:space="0" w:color="auto"/>
            </w:tcBorders>
            <w:shd w:val="clear" w:color="auto" w:fill="auto"/>
            <w:vAlign w:val="center"/>
            <w:hideMark/>
          </w:tcPr>
          <w:p w:rsidR="00740C56" w:rsidRPr="00955F98" w:rsidRDefault="00740C56" w:rsidP="004939D7">
            <w:pPr>
              <w:spacing w:after="0" w:line="240" w:lineRule="auto"/>
              <w:ind w:left="-993"/>
              <w:contextualSpacing/>
              <w:jc w:val="right"/>
              <w:rPr>
                <w:rFonts w:ascii="Trebuchet MS" w:eastAsia="Times New Roman" w:hAnsi="Trebuchet MS" w:cs="Arial"/>
                <w:color w:val="000000"/>
                <w:sz w:val="20"/>
                <w:szCs w:val="24"/>
                <w:lang w:val="es-ES" w:eastAsia="es-MX"/>
              </w:rPr>
            </w:pPr>
            <w:r w:rsidRPr="00955F98">
              <w:rPr>
                <w:rFonts w:ascii="Trebuchet MS" w:eastAsia="Times New Roman" w:hAnsi="Trebuchet MS" w:cs="Arial"/>
                <w:color w:val="000000"/>
                <w:sz w:val="20"/>
                <w:szCs w:val="24"/>
                <w:lang w:val="es-ES" w:eastAsia="es-MX"/>
              </w:rPr>
              <w:t>0.00</w:t>
            </w:r>
          </w:p>
        </w:tc>
        <w:tc>
          <w:tcPr>
            <w:tcW w:w="1721" w:type="dxa"/>
            <w:gridSpan w:val="2"/>
            <w:tcBorders>
              <w:top w:val="nil"/>
              <w:left w:val="nil"/>
              <w:bottom w:val="nil"/>
              <w:right w:val="nil"/>
            </w:tcBorders>
            <w:shd w:val="clear" w:color="auto" w:fill="auto"/>
            <w:vAlign w:val="center"/>
            <w:hideMark/>
          </w:tcPr>
          <w:p w:rsidR="00740C56" w:rsidRPr="00955F98" w:rsidRDefault="00740C56" w:rsidP="004939D7">
            <w:pPr>
              <w:spacing w:after="0" w:line="240" w:lineRule="auto"/>
              <w:ind w:left="-993"/>
              <w:contextualSpacing/>
              <w:jc w:val="right"/>
              <w:rPr>
                <w:rFonts w:ascii="Trebuchet MS" w:eastAsia="Times New Roman" w:hAnsi="Trebuchet MS" w:cs="Arial"/>
                <w:color w:val="000000"/>
                <w:sz w:val="20"/>
                <w:szCs w:val="24"/>
                <w:lang w:val="es-ES" w:eastAsia="es-MX"/>
              </w:rPr>
            </w:pPr>
          </w:p>
        </w:tc>
      </w:tr>
      <w:tr w:rsidR="00740C56" w:rsidRPr="00955F98" w:rsidTr="004939D7">
        <w:trPr>
          <w:gridAfter w:val="1"/>
          <w:wAfter w:w="468" w:type="dxa"/>
          <w:trHeight w:val="220"/>
        </w:trPr>
        <w:tc>
          <w:tcPr>
            <w:tcW w:w="1058" w:type="dxa"/>
            <w:tcBorders>
              <w:top w:val="nil"/>
              <w:left w:val="single" w:sz="8" w:space="0" w:color="auto"/>
              <w:bottom w:val="single" w:sz="8" w:space="0" w:color="auto"/>
              <w:right w:val="nil"/>
            </w:tcBorders>
            <w:shd w:val="clear" w:color="auto" w:fill="auto"/>
            <w:vAlign w:val="center"/>
            <w:hideMark/>
          </w:tcPr>
          <w:p w:rsidR="00740C56" w:rsidRPr="00955F98" w:rsidRDefault="00740C56" w:rsidP="004939D7">
            <w:pPr>
              <w:spacing w:after="0" w:line="240" w:lineRule="auto"/>
              <w:ind w:left="-993"/>
              <w:contextualSpacing/>
              <w:jc w:val="both"/>
              <w:rPr>
                <w:rFonts w:ascii="Trebuchet MS" w:eastAsia="Times New Roman" w:hAnsi="Trebuchet MS" w:cs="Arial"/>
                <w:color w:val="000000"/>
                <w:sz w:val="20"/>
                <w:szCs w:val="24"/>
                <w:lang w:val="es-ES" w:eastAsia="es-MX"/>
              </w:rPr>
            </w:pPr>
            <w:r w:rsidRPr="00955F98">
              <w:rPr>
                <w:rFonts w:ascii="Trebuchet MS" w:eastAsia="Times New Roman" w:hAnsi="Trebuchet MS" w:cs="Arial"/>
                <w:color w:val="000000"/>
                <w:sz w:val="20"/>
                <w:szCs w:val="24"/>
                <w:lang w:val="es-ES" w:eastAsia="es-MX"/>
              </w:rPr>
              <w:t> </w:t>
            </w:r>
          </w:p>
        </w:tc>
        <w:tc>
          <w:tcPr>
            <w:tcW w:w="4111" w:type="dxa"/>
            <w:gridSpan w:val="3"/>
            <w:tcBorders>
              <w:top w:val="nil"/>
              <w:left w:val="nil"/>
              <w:bottom w:val="single" w:sz="8" w:space="0" w:color="auto"/>
              <w:right w:val="single" w:sz="8" w:space="0" w:color="auto"/>
            </w:tcBorders>
            <w:shd w:val="clear" w:color="auto" w:fill="auto"/>
            <w:vAlign w:val="center"/>
            <w:hideMark/>
          </w:tcPr>
          <w:p w:rsidR="00740C56" w:rsidRPr="00955F98" w:rsidRDefault="00740C56" w:rsidP="004939D7">
            <w:pPr>
              <w:spacing w:after="0" w:line="240" w:lineRule="auto"/>
              <w:ind w:left="-993"/>
              <w:contextualSpacing/>
              <w:jc w:val="both"/>
              <w:rPr>
                <w:rFonts w:ascii="Trebuchet MS" w:eastAsia="Times New Roman" w:hAnsi="Trebuchet MS" w:cs="Arial"/>
                <w:color w:val="000000"/>
                <w:sz w:val="20"/>
                <w:szCs w:val="24"/>
                <w:lang w:val="es-ES" w:eastAsia="es-MX"/>
              </w:rPr>
            </w:pPr>
            <w:r w:rsidRPr="00955F98">
              <w:rPr>
                <w:rFonts w:ascii="Trebuchet MS" w:eastAsia="Times New Roman" w:hAnsi="Trebuchet MS" w:cs="Arial"/>
                <w:color w:val="000000"/>
                <w:sz w:val="20"/>
                <w:szCs w:val="24"/>
                <w:lang w:val="es-ES" w:eastAsia="es-MX"/>
              </w:rPr>
              <w:t xml:space="preserve">               Aprovechamientos capital</w:t>
            </w:r>
          </w:p>
        </w:tc>
        <w:tc>
          <w:tcPr>
            <w:tcW w:w="1058" w:type="dxa"/>
            <w:gridSpan w:val="2"/>
            <w:tcBorders>
              <w:top w:val="nil"/>
              <w:left w:val="nil"/>
              <w:bottom w:val="single" w:sz="8" w:space="0" w:color="auto"/>
              <w:right w:val="single" w:sz="8" w:space="0" w:color="auto"/>
            </w:tcBorders>
            <w:shd w:val="clear" w:color="auto" w:fill="auto"/>
            <w:vAlign w:val="center"/>
            <w:hideMark/>
          </w:tcPr>
          <w:p w:rsidR="00740C56" w:rsidRPr="00955F98" w:rsidRDefault="00740C56" w:rsidP="004939D7">
            <w:pPr>
              <w:spacing w:after="0" w:line="240" w:lineRule="auto"/>
              <w:ind w:left="-993"/>
              <w:contextualSpacing/>
              <w:jc w:val="right"/>
              <w:rPr>
                <w:rFonts w:ascii="Trebuchet MS" w:eastAsia="Times New Roman" w:hAnsi="Trebuchet MS" w:cs="Arial"/>
                <w:color w:val="000000"/>
                <w:sz w:val="20"/>
                <w:szCs w:val="24"/>
                <w:lang w:val="es-ES" w:eastAsia="es-MX"/>
              </w:rPr>
            </w:pPr>
            <w:r w:rsidRPr="00955F98">
              <w:rPr>
                <w:rFonts w:ascii="Trebuchet MS" w:eastAsia="Times New Roman" w:hAnsi="Trebuchet MS" w:cs="Arial"/>
                <w:color w:val="000000"/>
                <w:sz w:val="20"/>
                <w:szCs w:val="24"/>
                <w:lang w:val="es-ES" w:eastAsia="es-MX"/>
              </w:rPr>
              <w:t>0.00</w:t>
            </w:r>
          </w:p>
        </w:tc>
        <w:tc>
          <w:tcPr>
            <w:tcW w:w="1721" w:type="dxa"/>
            <w:gridSpan w:val="2"/>
            <w:tcBorders>
              <w:top w:val="nil"/>
              <w:left w:val="nil"/>
              <w:bottom w:val="nil"/>
              <w:right w:val="nil"/>
            </w:tcBorders>
            <w:shd w:val="clear" w:color="auto" w:fill="auto"/>
            <w:vAlign w:val="center"/>
            <w:hideMark/>
          </w:tcPr>
          <w:p w:rsidR="00740C56" w:rsidRPr="00955F98" w:rsidRDefault="00740C56" w:rsidP="004939D7">
            <w:pPr>
              <w:spacing w:after="0" w:line="240" w:lineRule="auto"/>
              <w:ind w:left="-993"/>
              <w:contextualSpacing/>
              <w:jc w:val="right"/>
              <w:rPr>
                <w:rFonts w:ascii="Trebuchet MS" w:eastAsia="Times New Roman" w:hAnsi="Trebuchet MS" w:cs="Arial"/>
                <w:color w:val="000000"/>
                <w:sz w:val="20"/>
                <w:szCs w:val="24"/>
                <w:lang w:val="es-ES" w:eastAsia="es-MX"/>
              </w:rPr>
            </w:pPr>
          </w:p>
        </w:tc>
      </w:tr>
      <w:tr w:rsidR="00740C56" w:rsidRPr="00955F98" w:rsidTr="004939D7">
        <w:trPr>
          <w:gridAfter w:val="1"/>
          <w:wAfter w:w="468" w:type="dxa"/>
          <w:trHeight w:val="220"/>
        </w:trPr>
        <w:tc>
          <w:tcPr>
            <w:tcW w:w="1058" w:type="dxa"/>
            <w:tcBorders>
              <w:top w:val="nil"/>
              <w:left w:val="single" w:sz="8" w:space="0" w:color="auto"/>
              <w:bottom w:val="single" w:sz="8" w:space="0" w:color="auto"/>
              <w:right w:val="nil"/>
            </w:tcBorders>
            <w:shd w:val="clear" w:color="auto" w:fill="auto"/>
            <w:vAlign w:val="center"/>
            <w:hideMark/>
          </w:tcPr>
          <w:p w:rsidR="00740C56" w:rsidRPr="00955F98" w:rsidRDefault="00740C56" w:rsidP="004939D7">
            <w:pPr>
              <w:spacing w:after="0" w:line="240" w:lineRule="auto"/>
              <w:ind w:left="-993"/>
              <w:contextualSpacing/>
              <w:jc w:val="both"/>
              <w:rPr>
                <w:rFonts w:ascii="Trebuchet MS" w:eastAsia="Times New Roman" w:hAnsi="Trebuchet MS" w:cs="Arial"/>
                <w:color w:val="000000"/>
                <w:sz w:val="20"/>
                <w:szCs w:val="24"/>
                <w:lang w:val="es-ES" w:eastAsia="es-MX"/>
              </w:rPr>
            </w:pPr>
            <w:r w:rsidRPr="00955F98">
              <w:rPr>
                <w:rFonts w:ascii="Trebuchet MS" w:eastAsia="Times New Roman" w:hAnsi="Trebuchet MS" w:cs="Arial"/>
                <w:color w:val="000000"/>
                <w:sz w:val="20"/>
                <w:szCs w:val="24"/>
                <w:lang w:val="es-ES" w:eastAsia="es-MX"/>
              </w:rPr>
              <w:t> </w:t>
            </w:r>
          </w:p>
        </w:tc>
        <w:tc>
          <w:tcPr>
            <w:tcW w:w="4111" w:type="dxa"/>
            <w:gridSpan w:val="3"/>
            <w:tcBorders>
              <w:top w:val="nil"/>
              <w:left w:val="nil"/>
              <w:bottom w:val="single" w:sz="8" w:space="0" w:color="auto"/>
              <w:right w:val="single" w:sz="8" w:space="0" w:color="auto"/>
            </w:tcBorders>
            <w:shd w:val="clear" w:color="auto" w:fill="auto"/>
            <w:vAlign w:val="center"/>
            <w:hideMark/>
          </w:tcPr>
          <w:p w:rsidR="00740C56" w:rsidRPr="00955F98" w:rsidRDefault="00740C56" w:rsidP="004939D7">
            <w:pPr>
              <w:spacing w:after="0" w:line="240" w:lineRule="auto"/>
              <w:ind w:left="-993"/>
              <w:contextualSpacing/>
              <w:jc w:val="both"/>
              <w:rPr>
                <w:rFonts w:ascii="Trebuchet MS" w:eastAsia="Times New Roman" w:hAnsi="Trebuchet MS" w:cs="Arial"/>
                <w:color w:val="000000"/>
                <w:sz w:val="20"/>
                <w:szCs w:val="24"/>
                <w:lang w:val="es-ES" w:eastAsia="es-MX"/>
              </w:rPr>
            </w:pPr>
            <w:r w:rsidRPr="00955F98">
              <w:rPr>
                <w:rFonts w:ascii="Trebuchet MS" w:eastAsia="Times New Roman" w:hAnsi="Trebuchet MS" w:cs="Arial"/>
                <w:color w:val="000000"/>
                <w:sz w:val="20"/>
                <w:szCs w:val="24"/>
                <w:lang w:val="es-ES" w:eastAsia="es-MX"/>
              </w:rPr>
              <w:t xml:space="preserve">               Ingresos derivados de financiamientos</w:t>
            </w:r>
          </w:p>
        </w:tc>
        <w:tc>
          <w:tcPr>
            <w:tcW w:w="1058" w:type="dxa"/>
            <w:gridSpan w:val="2"/>
            <w:tcBorders>
              <w:top w:val="nil"/>
              <w:left w:val="nil"/>
              <w:bottom w:val="single" w:sz="8" w:space="0" w:color="auto"/>
              <w:right w:val="single" w:sz="8" w:space="0" w:color="auto"/>
            </w:tcBorders>
            <w:shd w:val="clear" w:color="auto" w:fill="auto"/>
            <w:vAlign w:val="center"/>
            <w:hideMark/>
          </w:tcPr>
          <w:p w:rsidR="00740C56" w:rsidRPr="00955F98" w:rsidRDefault="00740C56" w:rsidP="004939D7">
            <w:pPr>
              <w:spacing w:after="0" w:line="240" w:lineRule="auto"/>
              <w:ind w:left="-993"/>
              <w:contextualSpacing/>
              <w:jc w:val="right"/>
              <w:rPr>
                <w:rFonts w:ascii="Trebuchet MS" w:eastAsia="Times New Roman" w:hAnsi="Trebuchet MS" w:cs="Arial"/>
                <w:color w:val="000000"/>
                <w:sz w:val="20"/>
                <w:szCs w:val="24"/>
                <w:lang w:val="es-ES" w:eastAsia="es-MX"/>
              </w:rPr>
            </w:pPr>
            <w:r w:rsidRPr="00955F98">
              <w:rPr>
                <w:rFonts w:ascii="Trebuchet MS" w:eastAsia="Times New Roman" w:hAnsi="Trebuchet MS" w:cs="Arial"/>
                <w:color w:val="000000"/>
                <w:sz w:val="20"/>
                <w:szCs w:val="24"/>
                <w:lang w:val="es-ES" w:eastAsia="es-MX"/>
              </w:rPr>
              <w:t>0.00</w:t>
            </w:r>
          </w:p>
        </w:tc>
        <w:tc>
          <w:tcPr>
            <w:tcW w:w="1721" w:type="dxa"/>
            <w:gridSpan w:val="2"/>
            <w:tcBorders>
              <w:top w:val="nil"/>
              <w:left w:val="nil"/>
              <w:bottom w:val="nil"/>
              <w:right w:val="nil"/>
            </w:tcBorders>
            <w:shd w:val="clear" w:color="auto" w:fill="auto"/>
            <w:vAlign w:val="center"/>
            <w:hideMark/>
          </w:tcPr>
          <w:p w:rsidR="00740C56" w:rsidRPr="00955F98" w:rsidRDefault="00740C56" w:rsidP="004939D7">
            <w:pPr>
              <w:spacing w:after="0" w:line="240" w:lineRule="auto"/>
              <w:ind w:left="-993"/>
              <w:contextualSpacing/>
              <w:jc w:val="right"/>
              <w:rPr>
                <w:rFonts w:ascii="Trebuchet MS" w:eastAsia="Times New Roman" w:hAnsi="Trebuchet MS" w:cs="Arial"/>
                <w:color w:val="000000"/>
                <w:sz w:val="20"/>
                <w:szCs w:val="24"/>
                <w:lang w:val="es-ES" w:eastAsia="es-MX"/>
              </w:rPr>
            </w:pPr>
          </w:p>
        </w:tc>
      </w:tr>
      <w:tr w:rsidR="00740C56" w:rsidRPr="00955F98" w:rsidTr="004939D7">
        <w:trPr>
          <w:gridAfter w:val="1"/>
          <w:wAfter w:w="468" w:type="dxa"/>
          <w:trHeight w:val="220"/>
        </w:trPr>
        <w:tc>
          <w:tcPr>
            <w:tcW w:w="5169"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740C56" w:rsidRPr="00955F98" w:rsidRDefault="00740C56" w:rsidP="004939D7">
            <w:pPr>
              <w:spacing w:after="0" w:line="240" w:lineRule="auto"/>
              <w:ind w:left="-993"/>
              <w:contextualSpacing/>
              <w:jc w:val="both"/>
              <w:rPr>
                <w:rFonts w:ascii="Trebuchet MS" w:eastAsia="Times New Roman" w:hAnsi="Trebuchet MS" w:cs="Arial"/>
                <w:color w:val="000000"/>
                <w:sz w:val="20"/>
                <w:szCs w:val="24"/>
                <w:lang w:val="es-ES" w:eastAsia="es-MX"/>
              </w:rPr>
            </w:pPr>
            <w:r w:rsidRPr="00955F98">
              <w:rPr>
                <w:rFonts w:ascii="Trebuchet MS" w:eastAsia="Times New Roman" w:hAnsi="Trebuchet MS" w:cs="Arial"/>
                <w:color w:val="000000"/>
                <w:sz w:val="20"/>
                <w:szCs w:val="24"/>
                <w:lang w:val="es-ES" w:eastAsia="es-MX"/>
              </w:rPr>
              <w:t xml:space="preserve">                              Otros Ingresos presupuestarios no contables</w:t>
            </w:r>
          </w:p>
        </w:tc>
        <w:tc>
          <w:tcPr>
            <w:tcW w:w="1058" w:type="dxa"/>
            <w:gridSpan w:val="2"/>
            <w:tcBorders>
              <w:top w:val="nil"/>
              <w:left w:val="nil"/>
              <w:bottom w:val="single" w:sz="8" w:space="0" w:color="auto"/>
              <w:right w:val="single" w:sz="8" w:space="0" w:color="auto"/>
            </w:tcBorders>
            <w:shd w:val="clear" w:color="auto" w:fill="auto"/>
            <w:vAlign w:val="center"/>
            <w:hideMark/>
          </w:tcPr>
          <w:p w:rsidR="00740C56" w:rsidRPr="00955F98" w:rsidRDefault="00740C56" w:rsidP="004939D7">
            <w:pPr>
              <w:spacing w:after="0" w:line="240" w:lineRule="auto"/>
              <w:ind w:left="-993"/>
              <w:contextualSpacing/>
              <w:jc w:val="right"/>
              <w:rPr>
                <w:rFonts w:ascii="Trebuchet MS" w:eastAsia="Times New Roman" w:hAnsi="Trebuchet MS" w:cs="Arial"/>
                <w:color w:val="000000"/>
                <w:sz w:val="20"/>
                <w:szCs w:val="24"/>
                <w:lang w:val="es-ES" w:eastAsia="es-MX"/>
              </w:rPr>
            </w:pPr>
            <w:r w:rsidRPr="00955F98">
              <w:rPr>
                <w:rFonts w:ascii="Trebuchet MS" w:eastAsia="Times New Roman" w:hAnsi="Trebuchet MS" w:cs="Arial"/>
                <w:color w:val="000000"/>
                <w:sz w:val="20"/>
                <w:szCs w:val="24"/>
                <w:lang w:val="es-ES" w:eastAsia="es-MX"/>
              </w:rPr>
              <w:t>0.00</w:t>
            </w:r>
          </w:p>
        </w:tc>
        <w:tc>
          <w:tcPr>
            <w:tcW w:w="1721" w:type="dxa"/>
            <w:gridSpan w:val="2"/>
            <w:tcBorders>
              <w:top w:val="nil"/>
              <w:left w:val="nil"/>
              <w:bottom w:val="nil"/>
              <w:right w:val="nil"/>
            </w:tcBorders>
            <w:shd w:val="clear" w:color="auto" w:fill="auto"/>
            <w:vAlign w:val="center"/>
            <w:hideMark/>
          </w:tcPr>
          <w:p w:rsidR="00740C56" w:rsidRPr="00955F98" w:rsidRDefault="00740C56" w:rsidP="004939D7">
            <w:pPr>
              <w:spacing w:after="0" w:line="240" w:lineRule="auto"/>
              <w:ind w:left="-993"/>
              <w:contextualSpacing/>
              <w:jc w:val="right"/>
              <w:rPr>
                <w:rFonts w:ascii="Trebuchet MS" w:eastAsia="Times New Roman" w:hAnsi="Trebuchet MS" w:cs="Arial"/>
                <w:color w:val="000000"/>
                <w:sz w:val="20"/>
                <w:szCs w:val="24"/>
                <w:lang w:val="es-ES" w:eastAsia="es-MX"/>
              </w:rPr>
            </w:pPr>
          </w:p>
        </w:tc>
      </w:tr>
      <w:tr w:rsidR="00740C56" w:rsidRPr="00955F98" w:rsidTr="004939D7">
        <w:trPr>
          <w:gridAfter w:val="1"/>
          <w:wAfter w:w="468" w:type="dxa"/>
          <w:trHeight w:val="220"/>
        </w:trPr>
        <w:tc>
          <w:tcPr>
            <w:tcW w:w="5169" w:type="dxa"/>
            <w:gridSpan w:val="4"/>
            <w:tcBorders>
              <w:top w:val="single" w:sz="8" w:space="0" w:color="auto"/>
              <w:left w:val="nil"/>
              <w:bottom w:val="single" w:sz="8" w:space="0" w:color="auto"/>
              <w:right w:val="nil"/>
            </w:tcBorders>
            <w:shd w:val="clear" w:color="auto" w:fill="auto"/>
            <w:vAlign w:val="center"/>
            <w:hideMark/>
          </w:tcPr>
          <w:p w:rsidR="00740C56" w:rsidRPr="00955F98" w:rsidRDefault="00740C56" w:rsidP="004939D7">
            <w:pPr>
              <w:spacing w:after="0" w:line="240" w:lineRule="auto"/>
              <w:ind w:left="-993"/>
              <w:contextualSpacing/>
              <w:jc w:val="both"/>
              <w:rPr>
                <w:rFonts w:ascii="Trebuchet MS" w:eastAsia="Times New Roman" w:hAnsi="Trebuchet MS" w:cs="Arial"/>
                <w:color w:val="000000"/>
                <w:sz w:val="20"/>
                <w:szCs w:val="24"/>
                <w:lang w:val="es-ES" w:eastAsia="es-MX"/>
              </w:rPr>
            </w:pPr>
            <w:r w:rsidRPr="00955F98">
              <w:rPr>
                <w:rFonts w:ascii="Trebuchet MS" w:eastAsia="Times New Roman" w:hAnsi="Trebuchet MS" w:cs="Arial"/>
                <w:color w:val="000000"/>
                <w:sz w:val="20"/>
                <w:szCs w:val="24"/>
                <w:lang w:val="es-ES" w:eastAsia="es-MX"/>
              </w:rPr>
              <w:t> </w:t>
            </w:r>
          </w:p>
        </w:tc>
        <w:tc>
          <w:tcPr>
            <w:tcW w:w="1058" w:type="dxa"/>
            <w:gridSpan w:val="2"/>
            <w:tcBorders>
              <w:top w:val="nil"/>
              <w:left w:val="nil"/>
              <w:bottom w:val="nil"/>
              <w:right w:val="nil"/>
            </w:tcBorders>
            <w:shd w:val="clear" w:color="auto" w:fill="auto"/>
            <w:vAlign w:val="center"/>
            <w:hideMark/>
          </w:tcPr>
          <w:p w:rsidR="00740C56" w:rsidRPr="00955F98" w:rsidRDefault="00740C56" w:rsidP="004939D7">
            <w:pPr>
              <w:spacing w:after="0" w:line="240" w:lineRule="auto"/>
              <w:ind w:left="-993"/>
              <w:contextualSpacing/>
              <w:jc w:val="center"/>
              <w:rPr>
                <w:rFonts w:ascii="Trebuchet MS" w:eastAsia="Times New Roman" w:hAnsi="Trebuchet MS" w:cs="Arial"/>
                <w:color w:val="000000"/>
                <w:sz w:val="20"/>
                <w:szCs w:val="24"/>
                <w:lang w:val="es-ES" w:eastAsia="es-MX"/>
              </w:rPr>
            </w:pPr>
          </w:p>
        </w:tc>
        <w:tc>
          <w:tcPr>
            <w:tcW w:w="1721" w:type="dxa"/>
            <w:gridSpan w:val="2"/>
            <w:tcBorders>
              <w:top w:val="nil"/>
              <w:left w:val="nil"/>
              <w:bottom w:val="single" w:sz="8" w:space="0" w:color="auto"/>
              <w:right w:val="nil"/>
            </w:tcBorders>
            <w:shd w:val="clear" w:color="auto" w:fill="auto"/>
            <w:vAlign w:val="center"/>
            <w:hideMark/>
          </w:tcPr>
          <w:p w:rsidR="00740C56" w:rsidRPr="00955F98" w:rsidRDefault="00740C56" w:rsidP="004939D7">
            <w:pPr>
              <w:spacing w:after="0" w:line="240" w:lineRule="auto"/>
              <w:ind w:left="-993"/>
              <w:contextualSpacing/>
              <w:jc w:val="center"/>
              <w:rPr>
                <w:rFonts w:ascii="Trebuchet MS" w:eastAsia="Times New Roman" w:hAnsi="Trebuchet MS" w:cs="Arial"/>
                <w:color w:val="000000"/>
                <w:sz w:val="20"/>
                <w:szCs w:val="24"/>
                <w:lang w:val="es-ES" w:eastAsia="es-MX"/>
              </w:rPr>
            </w:pPr>
            <w:r w:rsidRPr="00955F98">
              <w:rPr>
                <w:rFonts w:ascii="Trebuchet MS" w:eastAsia="Times New Roman" w:hAnsi="Trebuchet MS" w:cs="Arial"/>
                <w:color w:val="000000"/>
                <w:sz w:val="20"/>
                <w:szCs w:val="24"/>
                <w:lang w:val="es-ES" w:eastAsia="es-MX"/>
              </w:rPr>
              <w:t> </w:t>
            </w:r>
          </w:p>
        </w:tc>
      </w:tr>
      <w:tr w:rsidR="00740C56" w:rsidRPr="00955F98" w:rsidTr="004939D7">
        <w:trPr>
          <w:gridAfter w:val="1"/>
          <w:wAfter w:w="468" w:type="dxa"/>
          <w:trHeight w:val="220"/>
        </w:trPr>
        <w:tc>
          <w:tcPr>
            <w:tcW w:w="5169" w:type="dxa"/>
            <w:gridSpan w:val="4"/>
            <w:tcBorders>
              <w:top w:val="single" w:sz="8" w:space="0" w:color="auto"/>
              <w:left w:val="single" w:sz="8" w:space="0" w:color="auto"/>
              <w:bottom w:val="single" w:sz="8" w:space="0" w:color="auto"/>
              <w:right w:val="single" w:sz="8" w:space="0" w:color="000000"/>
            </w:tcBorders>
            <w:shd w:val="clear" w:color="000000" w:fill="C0C0C0"/>
            <w:vAlign w:val="center"/>
            <w:hideMark/>
          </w:tcPr>
          <w:p w:rsidR="00740C56" w:rsidRPr="00955F98" w:rsidRDefault="00740C56" w:rsidP="004939D7">
            <w:pPr>
              <w:spacing w:after="0" w:line="240" w:lineRule="auto"/>
              <w:ind w:left="-993"/>
              <w:contextualSpacing/>
              <w:jc w:val="both"/>
              <w:rPr>
                <w:rFonts w:ascii="Trebuchet MS" w:eastAsia="Times New Roman" w:hAnsi="Trebuchet MS" w:cs="Arial"/>
                <w:b/>
                <w:bCs/>
                <w:color w:val="000000"/>
                <w:sz w:val="20"/>
                <w:szCs w:val="24"/>
                <w:lang w:val="es-ES" w:eastAsia="es-MX"/>
              </w:rPr>
            </w:pPr>
            <w:r w:rsidRPr="00955F98">
              <w:rPr>
                <w:rFonts w:ascii="Trebuchet MS" w:eastAsia="Times New Roman" w:hAnsi="Trebuchet MS" w:cs="Arial"/>
                <w:b/>
                <w:bCs/>
                <w:color w:val="000000"/>
                <w:sz w:val="20"/>
                <w:szCs w:val="24"/>
                <w:lang w:val="es-ES" w:eastAsia="es-MX"/>
              </w:rPr>
              <w:t xml:space="preserve">               4. Ingresos Contables (4 = 1 + 2 - 3)</w:t>
            </w:r>
          </w:p>
        </w:tc>
        <w:tc>
          <w:tcPr>
            <w:tcW w:w="1058" w:type="dxa"/>
            <w:gridSpan w:val="2"/>
            <w:tcBorders>
              <w:top w:val="nil"/>
              <w:left w:val="nil"/>
              <w:bottom w:val="nil"/>
              <w:right w:val="single" w:sz="8" w:space="0" w:color="auto"/>
            </w:tcBorders>
            <w:shd w:val="clear" w:color="auto" w:fill="auto"/>
            <w:vAlign w:val="center"/>
            <w:hideMark/>
          </w:tcPr>
          <w:p w:rsidR="00740C56" w:rsidRPr="00955F98" w:rsidRDefault="00740C56" w:rsidP="004939D7">
            <w:pPr>
              <w:spacing w:after="0" w:line="240" w:lineRule="auto"/>
              <w:ind w:left="-993"/>
              <w:contextualSpacing/>
              <w:jc w:val="center"/>
              <w:rPr>
                <w:rFonts w:ascii="Trebuchet MS" w:eastAsia="Times New Roman" w:hAnsi="Trebuchet MS" w:cs="Arial"/>
                <w:color w:val="000000"/>
                <w:sz w:val="20"/>
                <w:szCs w:val="24"/>
                <w:lang w:val="es-ES" w:eastAsia="es-MX"/>
              </w:rPr>
            </w:pPr>
            <w:r w:rsidRPr="00955F98">
              <w:rPr>
                <w:rFonts w:ascii="Trebuchet MS" w:eastAsia="Times New Roman" w:hAnsi="Trebuchet MS" w:cs="Arial"/>
                <w:color w:val="000000"/>
                <w:sz w:val="20"/>
                <w:szCs w:val="24"/>
                <w:lang w:val="es-ES" w:eastAsia="es-MX"/>
              </w:rPr>
              <w:t> </w:t>
            </w:r>
          </w:p>
        </w:tc>
        <w:tc>
          <w:tcPr>
            <w:tcW w:w="1721" w:type="dxa"/>
            <w:gridSpan w:val="2"/>
            <w:tcBorders>
              <w:top w:val="nil"/>
              <w:left w:val="nil"/>
              <w:bottom w:val="single" w:sz="8" w:space="0" w:color="auto"/>
              <w:right w:val="single" w:sz="8" w:space="0" w:color="auto"/>
            </w:tcBorders>
            <w:shd w:val="clear" w:color="000000" w:fill="C0C0C0"/>
            <w:vAlign w:val="center"/>
            <w:hideMark/>
          </w:tcPr>
          <w:p w:rsidR="00740C56" w:rsidRPr="00955F98" w:rsidRDefault="00740C56" w:rsidP="004939D7">
            <w:pPr>
              <w:spacing w:after="0" w:line="240" w:lineRule="auto"/>
              <w:ind w:left="-993"/>
              <w:contextualSpacing/>
              <w:jc w:val="center"/>
              <w:rPr>
                <w:rFonts w:ascii="Trebuchet MS" w:eastAsia="Times New Roman" w:hAnsi="Trebuchet MS" w:cs="Arial"/>
                <w:b/>
                <w:bCs/>
                <w:color w:val="000000"/>
                <w:sz w:val="20"/>
                <w:szCs w:val="24"/>
                <w:lang w:val="es-ES" w:eastAsia="es-MX"/>
              </w:rPr>
            </w:pPr>
            <w:r w:rsidRPr="00955F98">
              <w:rPr>
                <w:rFonts w:ascii="Trebuchet MS" w:eastAsia="Times New Roman" w:hAnsi="Trebuchet MS" w:cs="Arial"/>
                <w:b/>
                <w:bCs/>
                <w:color w:val="000000"/>
                <w:sz w:val="20"/>
                <w:szCs w:val="24"/>
                <w:lang w:val="es-ES" w:eastAsia="es-MX"/>
              </w:rPr>
              <w:t xml:space="preserve">                951,774,511</w:t>
            </w:r>
          </w:p>
        </w:tc>
      </w:tr>
      <w:tr w:rsidR="00740C56" w:rsidRPr="00955F98" w:rsidTr="004939D7">
        <w:trPr>
          <w:gridAfter w:val="1"/>
          <w:wAfter w:w="468" w:type="dxa"/>
          <w:trHeight w:val="208"/>
        </w:trPr>
        <w:tc>
          <w:tcPr>
            <w:tcW w:w="1058" w:type="dxa"/>
            <w:tcBorders>
              <w:top w:val="nil"/>
              <w:left w:val="nil"/>
              <w:bottom w:val="nil"/>
              <w:right w:val="nil"/>
            </w:tcBorders>
            <w:shd w:val="clear" w:color="auto" w:fill="auto"/>
            <w:noWrap/>
            <w:vAlign w:val="bottom"/>
          </w:tcPr>
          <w:p w:rsidR="00740C56" w:rsidRPr="00955F98" w:rsidRDefault="00740C56" w:rsidP="004939D7">
            <w:pPr>
              <w:spacing w:after="0" w:line="240" w:lineRule="auto"/>
              <w:ind w:left="-993"/>
              <w:contextualSpacing/>
              <w:rPr>
                <w:rFonts w:ascii="Trebuchet MS" w:eastAsia="Times New Roman" w:hAnsi="Trebuchet MS" w:cs="Calibri"/>
                <w:color w:val="000000"/>
                <w:sz w:val="20"/>
                <w:szCs w:val="24"/>
                <w:lang w:val="es-ES" w:eastAsia="es-MX"/>
              </w:rPr>
            </w:pPr>
          </w:p>
        </w:tc>
        <w:tc>
          <w:tcPr>
            <w:tcW w:w="4111" w:type="dxa"/>
            <w:gridSpan w:val="3"/>
            <w:tcBorders>
              <w:top w:val="nil"/>
              <w:left w:val="nil"/>
              <w:bottom w:val="nil"/>
              <w:right w:val="nil"/>
            </w:tcBorders>
            <w:shd w:val="clear" w:color="auto" w:fill="auto"/>
            <w:noWrap/>
            <w:vAlign w:val="bottom"/>
          </w:tcPr>
          <w:p w:rsidR="00740C56" w:rsidRPr="00955F98" w:rsidRDefault="00740C56" w:rsidP="004939D7">
            <w:pPr>
              <w:spacing w:after="0" w:line="240" w:lineRule="auto"/>
              <w:ind w:left="-993"/>
              <w:contextualSpacing/>
              <w:rPr>
                <w:rFonts w:ascii="Trebuchet MS" w:eastAsia="Times New Roman" w:hAnsi="Trebuchet MS" w:cs="Calibri"/>
                <w:color w:val="000000"/>
                <w:sz w:val="20"/>
                <w:szCs w:val="24"/>
                <w:lang w:val="es-ES" w:eastAsia="es-MX"/>
              </w:rPr>
            </w:pPr>
          </w:p>
        </w:tc>
        <w:tc>
          <w:tcPr>
            <w:tcW w:w="1058" w:type="dxa"/>
            <w:gridSpan w:val="2"/>
            <w:tcBorders>
              <w:top w:val="nil"/>
              <w:left w:val="nil"/>
              <w:bottom w:val="nil"/>
              <w:right w:val="nil"/>
            </w:tcBorders>
            <w:shd w:val="clear" w:color="auto" w:fill="auto"/>
            <w:noWrap/>
            <w:vAlign w:val="bottom"/>
          </w:tcPr>
          <w:p w:rsidR="00740C56" w:rsidRPr="00955F98" w:rsidRDefault="00740C56" w:rsidP="004939D7">
            <w:pPr>
              <w:spacing w:after="0" w:line="240" w:lineRule="auto"/>
              <w:ind w:left="-993"/>
              <w:contextualSpacing/>
              <w:rPr>
                <w:rFonts w:ascii="Trebuchet MS" w:eastAsia="Times New Roman" w:hAnsi="Trebuchet MS" w:cs="Calibri"/>
                <w:color w:val="000000"/>
                <w:sz w:val="20"/>
                <w:szCs w:val="24"/>
                <w:lang w:val="es-ES" w:eastAsia="es-MX"/>
              </w:rPr>
            </w:pPr>
          </w:p>
        </w:tc>
        <w:tc>
          <w:tcPr>
            <w:tcW w:w="1721" w:type="dxa"/>
            <w:gridSpan w:val="2"/>
            <w:tcBorders>
              <w:top w:val="nil"/>
              <w:left w:val="nil"/>
              <w:bottom w:val="nil"/>
              <w:right w:val="nil"/>
            </w:tcBorders>
            <w:shd w:val="clear" w:color="auto" w:fill="auto"/>
            <w:noWrap/>
            <w:vAlign w:val="bottom"/>
          </w:tcPr>
          <w:p w:rsidR="00740C56" w:rsidRPr="00955F98" w:rsidRDefault="00740C56" w:rsidP="004939D7">
            <w:pPr>
              <w:spacing w:after="0" w:line="240" w:lineRule="auto"/>
              <w:ind w:left="-993"/>
              <w:contextualSpacing/>
              <w:rPr>
                <w:rFonts w:ascii="Trebuchet MS" w:eastAsia="Times New Roman" w:hAnsi="Trebuchet MS" w:cs="Calibri"/>
                <w:color w:val="000000"/>
                <w:sz w:val="20"/>
                <w:szCs w:val="24"/>
                <w:lang w:val="es-ES" w:eastAsia="es-MX"/>
              </w:rPr>
            </w:pPr>
          </w:p>
        </w:tc>
      </w:tr>
      <w:tr w:rsidR="00740C56" w:rsidRPr="00955F98" w:rsidTr="004939D7">
        <w:trPr>
          <w:gridAfter w:val="1"/>
          <w:wAfter w:w="468" w:type="dxa"/>
          <w:trHeight w:val="208"/>
        </w:trPr>
        <w:tc>
          <w:tcPr>
            <w:tcW w:w="1058" w:type="dxa"/>
            <w:tcBorders>
              <w:top w:val="nil"/>
              <w:left w:val="nil"/>
              <w:bottom w:val="nil"/>
              <w:right w:val="nil"/>
            </w:tcBorders>
            <w:shd w:val="clear" w:color="auto" w:fill="auto"/>
            <w:noWrap/>
            <w:vAlign w:val="bottom"/>
          </w:tcPr>
          <w:p w:rsidR="00740C56" w:rsidRPr="00955F98" w:rsidRDefault="00740C56" w:rsidP="004939D7">
            <w:pPr>
              <w:spacing w:after="0" w:line="240" w:lineRule="auto"/>
              <w:ind w:left="-993"/>
              <w:contextualSpacing/>
              <w:rPr>
                <w:rFonts w:ascii="Trebuchet MS" w:eastAsia="Times New Roman" w:hAnsi="Trebuchet MS" w:cs="Calibri"/>
                <w:color w:val="000000"/>
                <w:sz w:val="20"/>
                <w:szCs w:val="24"/>
                <w:lang w:val="es-ES" w:eastAsia="es-MX"/>
              </w:rPr>
            </w:pPr>
          </w:p>
        </w:tc>
        <w:tc>
          <w:tcPr>
            <w:tcW w:w="4111" w:type="dxa"/>
            <w:gridSpan w:val="3"/>
            <w:tcBorders>
              <w:top w:val="nil"/>
              <w:left w:val="nil"/>
              <w:bottom w:val="nil"/>
              <w:right w:val="nil"/>
            </w:tcBorders>
            <w:shd w:val="clear" w:color="auto" w:fill="auto"/>
            <w:noWrap/>
            <w:vAlign w:val="bottom"/>
          </w:tcPr>
          <w:p w:rsidR="00740C56" w:rsidRPr="00955F98" w:rsidRDefault="00740C56" w:rsidP="004939D7">
            <w:pPr>
              <w:spacing w:after="0" w:line="240" w:lineRule="auto"/>
              <w:ind w:left="-993"/>
              <w:contextualSpacing/>
              <w:rPr>
                <w:rFonts w:ascii="Trebuchet MS" w:eastAsia="Times New Roman" w:hAnsi="Trebuchet MS" w:cs="Calibri"/>
                <w:color w:val="000000"/>
                <w:sz w:val="20"/>
                <w:szCs w:val="24"/>
                <w:lang w:val="es-ES" w:eastAsia="es-MX"/>
              </w:rPr>
            </w:pPr>
          </w:p>
          <w:p w:rsidR="00740C56" w:rsidRPr="00955F98" w:rsidRDefault="00740C56" w:rsidP="004939D7">
            <w:pPr>
              <w:spacing w:after="0" w:line="240" w:lineRule="auto"/>
              <w:ind w:left="-993"/>
              <w:contextualSpacing/>
              <w:rPr>
                <w:rFonts w:ascii="Trebuchet MS" w:eastAsia="Times New Roman" w:hAnsi="Trebuchet MS" w:cs="Calibri"/>
                <w:color w:val="000000"/>
                <w:sz w:val="20"/>
                <w:szCs w:val="24"/>
                <w:lang w:val="es-ES" w:eastAsia="es-MX"/>
              </w:rPr>
            </w:pPr>
          </w:p>
          <w:p w:rsidR="00740C56" w:rsidRPr="00955F98" w:rsidRDefault="00740C56" w:rsidP="004939D7">
            <w:pPr>
              <w:spacing w:after="0" w:line="240" w:lineRule="auto"/>
              <w:ind w:left="-993"/>
              <w:contextualSpacing/>
              <w:rPr>
                <w:rFonts w:ascii="Trebuchet MS" w:eastAsia="Times New Roman" w:hAnsi="Trebuchet MS" w:cs="Calibri"/>
                <w:color w:val="000000"/>
                <w:sz w:val="20"/>
                <w:szCs w:val="24"/>
                <w:lang w:val="es-ES" w:eastAsia="es-MX"/>
              </w:rPr>
            </w:pPr>
          </w:p>
        </w:tc>
        <w:tc>
          <w:tcPr>
            <w:tcW w:w="1058" w:type="dxa"/>
            <w:gridSpan w:val="2"/>
            <w:tcBorders>
              <w:top w:val="nil"/>
              <w:left w:val="nil"/>
              <w:bottom w:val="nil"/>
              <w:right w:val="nil"/>
            </w:tcBorders>
            <w:shd w:val="clear" w:color="auto" w:fill="auto"/>
            <w:noWrap/>
            <w:vAlign w:val="bottom"/>
          </w:tcPr>
          <w:p w:rsidR="00740C56" w:rsidRPr="00955F98" w:rsidRDefault="00740C56" w:rsidP="004939D7">
            <w:pPr>
              <w:spacing w:after="0" w:line="240" w:lineRule="auto"/>
              <w:ind w:left="-993"/>
              <w:contextualSpacing/>
              <w:rPr>
                <w:rFonts w:ascii="Trebuchet MS" w:eastAsia="Times New Roman" w:hAnsi="Trebuchet MS" w:cs="Calibri"/>
                <w:color w:val="000000"/>
                <w:sz w:val="20"/>
                <w:szCs w:val="24"/>
                <w:lang w:val="es-ES" w:eastAsia="es-MX"/>
              </w:rPr>
            </w:pPr>
          </w:p>
        </w:tc>
        <w:tc>
          <w:tcPr>
            <w:tcW w:w="1721" w:type="dxa"/>
            <w:gridSpan w:val="2"/>
            <w:tcBorders>
              <w:top w:val="nil"/>
              <w:left w:val="nil"/>
              <w:bottom w:val="nil"/>
              <w:right w:val="nil"/>
            </w:tcBorders>
            <w:shd w:val="clear" w:color="auto" w:fill="auto"/>
            <w:noWrap/>
            <w:vAlign w:val="bottom"/>
          </w:tcPr>
          <w:p w:rsidR="00740C56" w:rsidRPr="00955F98" w:rsidRDefault="00740C56" w:rsidP="004939D7">
            <w:pPr>
              <w:spacing w:after="0" w:line="240" w:lineRule="auto"/>
              <w:ind w:left="-993"/>
              <w:contextualSpacing/>
              <w:rPr>
                <w:rFonts w:ascii="Trebuchet MS" w:eastAsia="Times New Roman" w:hAnsi="Trebuchet MS" w:cs="Calibri"/>
                <w:color w:val="000000"/>
                <w:sz w:val="20"/>
                <w:szCs w:val="24"/>
                <w:lang w:val="es-ES" w:eastAsia="es-MX"/>
              </w:rPr>
            </w:pPr>
          </w:p>
        </w:tc>
      </w:tr>
      <w:tr w:rsidR="00740C56" w:rsidRPr="00955F98" w:rsidTr="004939D7">
        <w:trPr>
          <w:gridAfter w:val="1"/>
          <w:wAfter w:w="468" w:type="dxa"/>
          <w:trHeight w:val="208"/>
        </w:trPr>
        <w:tc>
          <w:tcPr>
            <w:tcW w:w="1058" w:type="dxa"/>
            <w:tcBorders>
              <w:top w:val="nil"/>
              <w:left w:val="nil"/>
              <w:bottom w:val="nil"/>
              <w:right w:val="nil"/>
            </w:tcBorders>
            <w:shd w:val="clear" w:color="auto" w:fill="auto"/>
            <w:noWrap/>
            <w:vAlign w:val="bottom"/>
          </w:tcPr>
          <w:p w:rsidR="00740C56" w:rsidRPr="00955F98" w:rsidRDefault="00740C56" w:rsidP="004939D7">
            <w:pPr>
              <w:spacing w:after="0" w:line="240" w:lineRule="auto"/>
              <w:ind w:left="-993"/>
              <w:contextualSpacing/>
              <w:rPr>
                <w:rFonts w:ascii="Trebuchet MS" w:eastAsia="Times New Roman" w:hAnsi="Trebuchet MS" w:cs="Calibri"/>
                <w:color w:val="000000"/>
                <w:sz w:val="20"/>
                <w:szCs w:val="24"/>
                <w:lang w:val="es-ES" w:eastAsia="es-MX"/>
              </w:rPr>
            </w:pPr>
          </w:p>
        </w:tc>
        <w:tc>
          <w:tcPr>
            <w:tcW w:w="4111" w:type="dxa"/>
            <w:gridSpan w:val="3"/>
            <w:tcBorders>
              <w:top w:val="nil"/>
              <w:left w:val="nil"/>
              <w:bottom w:val="nil"/>
              <w:right w:val="nil"/>
            </w:tcBorders>
            <w:shd w:val="clear" w:color="auto" w:fill="auto"/>
            <w:noWrap/>
            <w:vAlign w:val="bottom"/>
          </w:tcPr>
          <w:p w:rsidR="00740C56" w:rsidRPr="00955F98" w:rsidRDefault="00740C56" w:rsidP="004939D7">
            <w:pPr>
              <w:spacing w:after="0" w:line="240" w:lineRule="auto"/>
              <w:ind w:left="-993"/>
              <w:contextualSpacing/>
              <w:rPr>
                <w:rFonts w:ascii="Trebuchet MS" w:eastAsia="Times New Roman" w:hAnsi="Trebuchet MS" w:cs="Calibri"/>
                <w:color w:val="000000"/>
                <w:sz w:val="20"/>
                <w:szCs w:val="24"/>
                <w:lang w:val="es-ES" w:eastAsia="es-MX"/>
              </w:rPr>
            </w:pPr>
          </w:p>
          <w:p w:rsidR="00740C56" w:rsidRPr="00955F98" w:rsidRDefault="00740C56" w:rsidP="004939D7">
            <w:pPr>
              <w:spacing w:after="0" w:line="240" w:lineRule="auto"/>
              <w:ind w:left="-993"/>
              <w:contextualSpacing/>
              <w:rPr>
                <w:rFonts w:ascii="Trebuchet MS" w:eastAsia="Times New Roman" w:hAnsi="Trebuchet MS" w:cs="Calibri"/>
                <w:color w:val="000000"/>
                <w:sz w:val="20"/>
                <w:szCs w:val="24"/>
                <w:lang w:val="es-ES" w:eastAsia="es-MX"/>
              </w:rPr>
            </w:pPr>
          </w:p>
          <w:p w:rsidR="00740C56" w:rsidRDefault="00740C56" w:rsidP="004939D7">
            <w:pPr>
              <w:spacing w:after="0" w:line="240" w:lineRule="auto"/>
              <w:ind w:left="-993"/>
              <w:contextualSpacing/>
              <w:rPr>
                <w:rFonts w:ascii="Trebuchet MS" w:eastAsia="Times New Roman" w:hAnsi="Trebuchet MS" w:cs="Calibri"/>
                <w:color w:val="000000"/>
                <w:sz w:val="20"/>
                <w:szCs w:val="24"/>
                <w:lang w:val="es-ES" w:eastAsia="es-MX"/>
              </w:rPr>
            </w:pPr>
          </w:p>
          <w:p w:rsidR="00740C56" w:rsidRDefault="00740C56" w:rsidP="004939D7">
            <w:pPr>
              <w:spacing w:after="0" w:line="240" w:lineRule="auto"/>
              <w:ind w:left="-993"/>
              <w:contextualSpacing/>
              <w:rPr>
                <w:rFonts w:ascii="Trebuchet MS" w:eastAsia="Times New Roman" w:hAnsi="Trebuchet MS" w:cs="Calibri"/>
                <w:color w:val="000000"/>
                <w:sz w:val="20"/>
                <w:szCs w:val="24"/>
                <w:lang w:val="es-ES" w:eastAsia="es-MX"/>
              </w:rPr>
            </w:pPr>
          </w:p>
          <w:p w:rsidR="00740C56" w:rsidRDefault="00740C56" w:rsidP="004939D7">
            <w:pPr>
              <w:spacing w:after="0" w:line="240" w:lineRule="auto"/>
              <w:ind w:left="-993"/>
              <w:contextualSpacing/>
              <w:rPr>
                <w:rFonts w:ascii="Trebuchet MS" w:eastAsia="Times New Roman" w:hAnsi="Trebuchet MS" w:cs="Calibri"/>
                <w:color w:val="000000"/>
                <w:sz w:val="20"/>
                <w:szCs w:val="24"/>
                <w:lang w:val="es-ES" w:eastAsia="es-MX"/>
              </w:rPr>
            </w:pPr>
          </w:p>
          <w:p w:rsidR="00740C56" w:rsidRDefault="00740C56" w:rsidP="004939D7">
            <w:pPr>
              <w:spacing w:after="0" w:line="240" w:lineRule="auto"/>
              <w:ind w:left="-993"/>
              <w:contextualSpacing/>
              <w:rPr>
                <w:rFonts w:ascii="Trebuchet MS" w:eastAsia="Times New Roman" w:hAnsi="Trebuchet MS" w:cs="Calibri"/>
                <w:color w:val="000000"/>
                <w:sz w:val="20"/>
                <w:szCs w:val="24"/>
                <w:lang w:val="es-ES" w:eastAsia="es-MX"/>
              </w:rPr>
            </w:pPr>
          </w:p>
          <w:p w:rsidR="00740C56" w:rsidRDefault="00740C56" w:rsidP="004939D7">
            <w:pPr>
              <w:spacing w:after="0" w:line="240" w:lineRule="auto"/>
              <w:ind w:left="-993"/>
              <w:contextualSpacing/>
              <w:rPr>
                <w:rFonts w:ascii="Trebuchet MS" w:eastAsia="Times New Roman" w:hAnsi="Trebuchet MS" w:cs="Calibri"/>
                <w:color w:val="000000"/>
                <w:sz w:val="20"/>
                <w:szCs w:val="24"/>
                <w:lang w:val="es-ES" w:eastAsia="es-MX"/>
              </w:rPr>
            </w:pPr>
          </w:p>
          <w:p w:rsidR="00740C56" w:rsidRDefault="00740C56" w:rsidP="004939D7">
            <w:pPr>
              <w:spacing w:after="0" w:line="240" w:lineRule="auto"/>
              <w:ind w:left="-993"/>
              <w:contextualSpacing/>
              <w:rPr>
                <w:rFonts w:ascii="Trebuchet MS" w:eastAsia="Times New Roman" w:hAnsi="Trebuchet MS" w:cs="Calibri"/>
                <w:color w:val="000000"/>
                <w:sz w:val="20"/>
                <w:szCs w:val="24"/>
                <w:lang w:val="es-ES" w:eastAsia="es-MX"/>
              </w:rPr>
            </w:pPr>
          </w:p>
          <w:p w:rsidR="00740C56" w:rsidRDefault="00740C56" w:rsidP="004939D7">
            <w:pPr>
              <w:spacing w:after="0" w:line="240" w:lineRule="auto"/>
              <w:ind w:left="-993"/>
              <w:contextualSpacing/>
              <w:rPr>
                <w:rFonts w:ascii="Trebuchet MS" w:eastAsia="Times New Roman" w:hAnsi="Trebuchet MS" w:cs="Calibri"/>
                <w:color w:val="000000"/>
                <w:sz w:val="20"/>
                <w:szCs w:val="24"/>
                <w:lang w:val="es-ES" w:eastAsia="es-MX"/>
              </w:rPr>
            </w:pPr>
          </w:p>
          <w:p w:rsidR="00740C56" w:rsidRDefault="00740C56" w:rsidP="004939D7">
            <w:pPr>
              <w:spacing w:after="0" w:line="240" w:lineRule="auto"/>
              <w:ind w:left="-993"/>
              <w:contextualSpacing/>
              <w:rPr>
                <w:rFonts w:ascii="Trebuchet MS" w:eastAsia="Times New Roman" w:hAnsi="Trebuchet MS" w:cs="Calibri"/>
                <w:color w:val="000000"/>
                <w:sz w:val="20"/>
                <w:szCs w:val="24"/>
                <w:lang w:val="es-ES" w:eastAsia="es-MX"/>
              </w:rPr>
            </w:pPr>
          </w:p>
          <w:p w:rsidR="00740C56" w:rsidRDefault="00740C56" w:rsidP="004939D7">
            <w:pPr>
              <w:spacing w:after="0" w:line="240" w:lineRule="auto"/>
              <w:ind w:left="-993"/>
              <w:contextualSpacing/>
              <w:rPr>
                <w:rFonts w:ascii="Trebuchet MS" w:eastAsia="Times New Roman" w:hAnsi="Trebuchet MS" w:cs="Calibri"/>
                <w:color w:val="000000"/>
                <w:sz w:val="20"/>
                <w:szCs w:val="24"/>
                <w:lang w:val="es-ES" w:eastAsia="es-MX"/>
              </w:rPr>
            </w:pPr>
          </w:p>
          <w:p w:rsidR="00740C56" w:rsidRPr="00955F98" w:rsidRDefault="00740C56" w:rsidP="004939D7">
            <w:pPr>
              <w:spacing w:after="0" w:line="240" w:lineRule="auto"/>
              <w:ind w:left="-993"/>
              <w:contextualSpacing/>
              <w:rPr>
                <w:rFonts w:ascii="Trebuchet MS" w:eastAsia="Times New Roman" w:hAnsi="Trebuchet MS" w:cs="Calibri"/>
                <w:color w:val="000000"/>
                <w:sz w:val="20"/>
                <w:szCs w:val="24"/>
                <w:lang w:val="es-ES" w:eastAsia="es-MX"/>
              </w:rPr>
            </w:pPr>
            <w:bookmarkStart w:id="0" w:name="_GoBack"/>
            <w:bookmarkEnd w:id="0"/>
          </w:p>
          <w:p w:rsidR="00740C56" w:rsidRPr="00955F98" w:rsidRDefault="00740C56" w:rsidP="004939D7">
            <w:pPr>
              <w:spacing w:after="0" w:line="240" w:lineRule="auto"/>
              <w:ind w:left="-993"/>
              <w:contextualSpacing/>
              <w:rPr>
                <w:rFonts w:ascii="Trebuchet MS" w:eastAsia="Times New Roman" w:hAnsi="Trebuchet MS" w:cs="Calibri"/>
                <w:color w:val="000000"/>
                <w:sz w:val="20"/>
                <w:szCs w:val="24"/>
                <w:lang w:val="es-ES" w:eastAsia="es-MX"/>
              </w:rPr>
            </w:pPr>
          </w:p>
          <w:p w:rsidR="00740C56" w:rsidRPr="00955F98" w:rsidRDefault="00740C56" w:rsidP="004939D7">
            <w:pPr>
              <w:spacing w:after="0" w:line="240" w:lineRule="auto"/>
              <w:ind w:left="-993"/>
              <w:contextualSpacing/>
              <w:rPr>
                <w:rFonts w:ascii="Trebuchet MS" w:eastAsia="Times New Roman" w:hAnsi="Trebuchet MS" w:cs="Calibri"/>
                <w:color w:val="000000"/>
                <w:sz w:val="20"/>
                <w:szCs w:val="24"/>
                <w:lang w:val="es-ES" w:eastAsia="es-MX"/>
              </w:rPr>
            </w:pPr>
          </w:p>
          <w:p w:rsidR="00740C56" w:rsidRPr="00955F98" w:rsidRDefault="00740C56" w:rsidP="004939D7">
            <w:pPr>
              <w:spacing w:after="0" w:line="240" w:lineRule="auto"/>
              <w:ind w:left="-993"/>
              <w:contextualSpacing/>
              <w:rPr>
                <w:rFonts w:ascii="Trebuchet MS" w:eastAsia="Times New Roman" w:hAnsi="Trebuchet MS" w:cs="Calibri"/>
                <w:color w:val="000000"/>
                <w:sz w:val="20"/>
                <w:szCs w:val="24"/>
                <w:lang w:val="es-ES" w:eastAsia="es-MX"/>
              </w:rPr>
            </w:pPr>
          </w:p>
        </w:tc>
        <w:tc>
          <w:tcPr>
            <w:tcW w:w="1058" w:type="dxa"/>
            <w:gridSpan w:val="2"/>
            <w:tcBorders>
              <w:top w:val="nil"/>
              <w:left w:val="nil"/>
              <w:bottom w:val="nil"/>
              <w:right w:val="nil"/>
            </w:tcBorders>
            <w:shd w:val="clear" w:color="auto" w:fill="auto"/>
            <w:noWrap/>
            <w:vAlign w:val="bottom"/>
          </w:tcPr>
          <w:p w:rsidR="00740C56" w:rsidRPr="00955F98" w:rsidRDefault="00740C56" w:rsidP="004939D7">
            <w:pPr>
              <w:spacing w:after="0" w:line="240" w:lineRule="auto"/>
              <w:ind w:left="-993"/>
              <w:contextualSpacing/>
              <w:rPr>
                <w:rFonts w:ascii="Trebuchet MS" w:eastAsia="Times New Roman" w:hAnsi="Trebuchet MS" w:cs="Calibri"/>
                <w:color w:val="000000"/>
                <w:sz w:val="20"/>
                <w:szCs w:val="24"/>
                <w:lang w:val="es-ES" w:eastAsia="es-MX"/>
              </w:rPr>
            </w:pPr>
          </w:p>
        </w:tc>
        <w:tc>
          <w:tcPr>
            <w:tcW w:w="1721" w:type="dxa"/>
            <w:gridSpan w:val="2"/>
            <w:tcBorders>
              <w:top w:val="nil"/>
              <w:left w:val="nil"/>
              <w:bottom w:val="nil"/>
              <w:right w:val="nil"/>
            </w:tcBorders>
            <w:shd w:val="clear" w:color="auto" w:fill="auto"/>
            <w:noWrap/>
            <w:vAlign w:val="bottom"/>
          </w:tcPr>
          <w:p w:rsidR="00740C56" w:rsidRPr="00955F98" w:rsidRDefault="00740C56" w:rsidP="004939D7">
            <w:pPr>
              <w:spacing w:after="0" w:line="240" w:lineRule="auto"/>
              <w:ind w:left="-993"/>
              <w:contextualSpacing/>
              <w:rPr>
                <w:rFonts w:ascii="Trebuchet MS" w:eastAsia="Times New Roman" w:hAnsi="Trebuchet MS" w:cs="Calibri"/>
                <w:color w:val="000000"/>
                <w:sz w:val="20"/>
                <w:szCs w:val="24"/>
                <w:lang w:val="es-ES" w:eastAsia="es-MX"/>
              </w:rPr>
            </w:pPr>
          </w:p>
        </w:tc>
      </w:tr>
      <w:tr w:rsidR="00740C56" w:rsidRPr="00955F98" w:rsidTr="004939D7">
        <w:trPr>
          <w:gridBefore w:val="2"/>
          <w:wBefore w:w="1259" w:type="dxa"/>
          <w:trHeight w:val="257"/>
        </w:trPr>
        <w:tc>
          <w:tcPr>
            <w:tcW w:w="7157" w:type="dxa"/>
            <w:gridSpan w:val="7"/>
            <w:tcBorders>
              <w:top w:val="single" w:sz="8" w:space="0" w:color="auto"/>
              <w:left w:val="single" w:sz="8" w:space="0" w:color="auto"/>
              <w:bottom w:val="nil"/>
              <w:right w:val="single" w:sz="8" w:space="0" w:color="000000"/>
            </w:tcBorders>
            <w:shd w:val="clear" w:color="000000" w:fill="C0C0C0"/>
            <w:noWrap/>
            <w:vAlign w:val="center"/>
          </w:tcPr>
          <w:p w:rsidR="00740C56" w:rsidRPr="00955F98" w:rsidRDefault="00740C56" w:rsidP="004939D7">
            <w:pPr>
              <w:spacing w:after="0" w:line="240" w:lineRule="auto"/>
              <w:ind w:left="-993"/>
              <w:contextualSpacing/>
              <w:jc w:val="center"/>
              <w:rPr>
                <w:rFonts w:ascii="Trebuchet MS" w:eastAsia="Times New Roman" w:hAnsi="Trebuchet MS" w:cs="Arial"/>
                <w:b/>
                <w:bCs/>
                <w:color w:val="000000"/>
                <w:sz w:val="14"/>
                <w:szCs w:val="18"/>
                <w:lang w:val="es-ES" w:eastAsia="es-MX"/>
              </w:rPr>
            </w:pPr>
          </w:p>
        </w:tc>
      </w:tr>
      <w:tr w:rsidR="00740C56" w:rsidRPr="00955F98" w:rsidTr="004939D7">
        <w:trPr>
          <w:gridBefore w:val="2"/>
          <w:wBefore w:w="1259" w:type="dxa"/>
          <w:trHeight w:val="257"/>
        </w:trPr>
        <w:tc>
          <w:tcPr>
            <w:tcW w:w="7157" w:type="dxa"/>
            <w:gridSpan w:val="7"/>
            <w:tcBorders>
              <w:top w:val="nil"/>
              <w:left w:val="single" w:sz="8" w:space="0" w:color="auto"/>
              <w:bottom w:val="nil"/>
              <w:right w:val="single" w:sz="8" w:space="0" w:color="000000"/>
            </w:tcBorders>
            <w:shd w:val="clear" w:color="000000" w:fill="C0C0C0"/>
            <w:vAlign w:val="center"/>
            <w:hideMark/>
          </w:tcPr>
          <w:p w:rsidR="00740C56" w:rsidRPr="00955F98" w:rsidRDefault="00740C56" w:rsidP="004939D7">
            <w:pPr>
              <w:spacing w:after="0" w:line="240" w:lineRule="auto"/>
              <w:ind w:left="-993"/>
              <w:contextualSpacing/>
              <w:rPr>
                <w:rFonts w:ascii="Trebuchet MS" w:eastAsia="Times New Roman" w:hAnsi="Trebuchet MS" w:cs="Arial"/>
                <w:b/>
                <w:bCs/>
                <w:color w:val="000000"/>
                <w:sz w:val="14"/>
                <w:szCs w:val="18"/>
                <w:lang w:val="es-ES" w:eastAsia="es-MX"/>
              </w:rPr>
            </w:pPr>
            <w:r w:rsidRPr="00955F98">
              <w:rPr>
                <w:rFonts w:ascii="Trebuchet MS" w:eastAsia="Times New Roman" w:hAnsi="Trebuchet MS" w:cs="Arial"/>
                <w:b/>
                <w:bCs/>
                <w:color w:val="000000"/>
                <w:sz w:val="14"/>
                <w:szCs w:val="18"/>
                <w:lang w:val="es-ES" w:eastAsia="es-MX"/>
              </w:rPr>
              <w:t xml:space="preserve">                                              Conciliación entre los Egresos Presupuestarios y los Gastos Contables</w:t>
            </w:r>
          </w:p>
        </w:tc>
      </w:tr>
      <w:tr w:rsidR="00740C56" w:rsidRPr="00955F98" w:rsidTr="004939D7">
        <w:trPr>
          <w:gridBefore w:val="2"/>
          <w:wBefore w:w="1259" w:type="dxa"/>
          <w:trHeight w:val="270"/>
        </w:trPr>
        <w:tc>
          <w:tcPr>
            <w:tcW w:w="7157" w:type="dxa"/>
            <w:gridSpan w:val="7"/>
            <w:tcBorders>
              <w:top w:val="nil"/>
              <w:left w:val="single" w:sz="8" w:space="0" w:color="auto"/>
              <w:bottom w:val="single" w:sz="8" w:space="0" w:color="auto"/>
              <w:right w:val="single" w:sz="8" w:space="0" w:color="000000"/>
            </w:tcBorders>
            <w:shd w:val="clear" w:color="000000" w:fill="C0C0C0"/>
            <w:vAlign w:val="center"/>
            <w:hideMark/>
          </w:tcPr>
          <w:p w:rsidR="00740C56" w:rsidRPr="00955F98" w:rsidRDefault="00740C56" w:rsidP="004939D7">
            <w:pPr>
              <w:spacing w:after="0" w:line="240" w:lineRule="auto"/>
              <w:ind w:left="-993"/>
              <w:contextualSpacing/>
              <w:jc w:val="center"/>
              <w:rPr>
                <w:rFonts w:ascii="Trebuchet MS" w:eastAsia="Times New Roman" w:hAnsi="Trebuchet MS" w:cs="Arial"/>
                <w:b/>
                <w:bCs/>
                <w:color w:val="000000"/>
                <w:sz w:val="14"/>
                <w:szCs w:val="18"/>
                <w:lang w:val="es-ES" w:eastAsia="es-MX"/>
              </w:rPr>
            </w:pPr>
            <w:r w:rsidRPr="00955F98">
              <w:rPr>
                <w:rFonts w:ascii="Trebuchet MS" w:eastAsia="Times New Roman" w:hAnsi="Trebuchet MS" w:cs="Arial"/>
                <w:b/>
                <w:bCs/>
                <w:color w:val="000000"/>
                <w:sz w:val="14"/>
                <w:szCs w:val="18"/>
                <w:lang w:val="es-ES" w:eastAsia="es-MX"/>
              </w:rPr>
              <w:t xml:space="preserve">             Correspondiente del 01 de Enero al 31 de Diciembre de 2024</w:t>
            </w:r>
          </w:p>
        </w:tc>
      </w:tr>
      <w:tr w:rsidR="00740C56" w:rsidRPr="00955F98" w:rsidTr="004939D7">
        <w:trPr>
          <w:gridBefore w:val="2"/>
          <w:wBefore w:w="1259" w:type="dxa"/>
          <w:trHeight w:val="270"/>
        </w:trPr>
        <w:tc>
          <w:tcPr>
            <w:tcW w:w="4027" w:type="dxa"/>
            <w:gridSpan w:val="3"/>
            <w:tcBorders>
              <w:top w:val="single" w:sz="8" w:space="0" w:color="auto"/>
              <w:left w:val="single" w:sz="8" w:space="0" w:color="auto"/>
              <w:bottom w:val="single" w:sz="8" w:space="0" w:color="auto"/>
              <w:right w:val="single" w:sz="8" w:space="0" w:color="000000"/>
            </w:tcBorders>
            <w:shd w:val="clear" w:color="000000" w:fill="C0C0C0"/>
            <w:vAlign w:val="center"/>
            <w:hideMark/>
          </w:tcPr>
          <w:p w:rsidR="00740C56" w:rsidRPr="00955F98" w:rsidRDefault="00740C56" w:rsidP="004939D7">
            <w:pPr>
              <w:spacing w:after="0" w:line="240" w:lineRule="auto"/>
              <w:ind w:left="-993"/>
              <w:contextualSpacing/>
              <w:jc w:val="center"/>
              <w:rPr>
                <w:rFonts w:ascii="Trebuchet MS" w:eastAsia="Times New Roman" w:hAnsi="Trebuchet MS" w:cs="Arial"/>
                <w:b/>
                <w:bCs/>
                <w:color w:val="000000"/>
                <w:sz w:val="14"/>
                <w:szCs w:val="18"/>
                <w:lang w:val="es-ES" w:eastAsia="es-MX"/>
              </w:rPr>
            </w:pPr>
            <w:r w:rsidRPr="00955F98">
              <w:rPr>
                <w:rFonts w:ascii="Trebuchet MS" w:eastAsia="Times New Roman" w:hAnsi="Trebuchet MS" w:cs="Arial"/>
                <w:b/>
                <w:bCs/>
                <w:color w:val="000000"/>
                <w:sz w:val="14"/>
                <w:szCs w:val="18"/>
                <w:lang w:val="es-ES" w:eastAsia="es-MX"/>
              </w:rPr>
              <w:t>1. Total de egresos (presupuestarios)</w:t>
            </w:r>
          </w:p>
        </w:tc>
        <w:tc>
          <w:tcPr>
            <w:tcW w:w="1379" w:type="dxa"/>
            <w:gridSpan w:val="2"/>
            <w:tcBorders>
              <w:top w:val="nil"/>
              <w:left w:val="nil"/>
              <w:bottom w:val="nil"/>
              <w:right w:val="single" w:sz="8" w:space="0" w:color="auto"/>
            </w:tcBorders>
            <w:shd w:val="clear" w:color="auto" w:fill="auto"/>
            <w:vAlign w:val="center"/>
            <w:hideMark/>
          </w:tcPr>
          <w:p w:rsidR="00740C56" w:rsidRPr="00955F98" w:rsidRDefault="00740C56" w:rsidP="004939D7">
            <w:pPr>
              <w:spacing w:after="0" w:line="240" w:lineRule="auto"/>
              <w:ind w:left="-993"/>
              <w:contextualSpacing/>
              <w:jc w:val="right"/>
              <w:rPr>
                <w:rFonts w:ascii="Trebuchet MS" w:eastAsia="Times New Roman" w:hAnsi="Trebuchet MS" w:cs="Arial"/>
                <w:color w:val="000000"/>
                <w:sz w:val="14"/>
                <w:szCs w:val="18"/>
                <w:lang w:val="es-ES" w:eastAsia="es-MX"/>
              </w:rPr>
            </w:pPr>
            <w:r w:rsidRPr="00955F98">
              <w:rPr>
                <w:rFonts w:ascii="Trebuchet MS" w:eastAsia="Times New Roman" w:hAnsi="Trebuchet MS" w:cs="Arial"/>
                <w:color w:val="000000"/>
                <w:sz w:val="14"/>
                <w:szCs w:val="18"/>
                <w:lang w:val="es-ES" w:eastAsia="es-MX"/>
              </w:rPr>
              <w:t> </w:t>
            </w:r>
          </w:p>
        </w:tc>
        <w:tc>
          <w:tcPr>
            <w:tcW w:w="1751" w:type="dxa"/>
            <w:gridSpan w:val="2"/>
            <w:tcBorders>
              <w:top w:val="nil"/>
              <w:left w:val="nil"/>
              <w:bottom w:val="single" w:sz="8" w:space="0" w:color="auto"/>
              <w:right w:val="single" w:sz="8" w:space="0" w:color="auto"/>
            </w:tcBorders>
            <w:shd w:val="clear" w:color="000000" w:fill="C0C0C0"/>
            <w:vAlign w:val="center"/>
            <w:hideMark/>
          </w:tcPr>
          <w:p w:rsidR="00740C56" w:rsidRPr="00955F98" w:rsidRDefault="00740C56" w:rsidP="004939D7">
            <w:pPr>
              <w:spacing w:after="0" w:line="240" w:lineRule="auto"/>
              <w:ind w:left="-993"/>
              <w:contextualSpacing/>
              <w:jc w:val="right"/>
              <w:rPr>
                <w:rFonts w:ascii="Trebuchet MS" w:eastAsia="Times New Roman" w:hAnsi="Trebuchet MS" w:cs="Arial"/>
                <w:b/>
                <w:bCs/>
                <w:color w:val="000000"/>
                <w:sz w:val="14"/>
                <w:szCs w:val="18"/>
                <w:lang w:val="es-ES" w:eastAsia="es-MX"/>
              </w:rPr>
            </w:pPr>
            <w:r w:rsidRPr="00955F98">
              <w:rPr>
                <w:rFonts w:ascii="Trebuchet MS" w:eastAsia="Times New Roman" w:hAnsi="Trebuchet MS" w:cs="Arial"/>
                <w:b/>
                <w:bCs/>
                <w:color w:val="000000"/>
                <w:sz w:val="14"/>
                <w:szCs w:val="18"/>
                <w:lang w:val="es-ES" w:eastAsia="es-MX"/>
              </w:rPr>
              <w:t>951,77</w:t>
            </w:r>
            <w:r>
              <w:rPr>
                <w:rFonts w:ascii="Trebuchet MS" w:eastAsia="Times New Roman" w:hAnsi="Trebuchet MS" w:cs="Arial"/>
                <w:b/>
                <w:bCs/>
                <w:color w:val="000000"/>
                <w:sz w:val="14"/>
                <w:szCs w:val="18"/>
                <w:lang w:val="es-ES" w:eastAsia="es-MX"/>
              </w:rPr>
              <w:t>4</w:t>
            </w:r>
            <w:r w:rsidRPr="00955F98">
              <w:rPr>
                <w:rFonts w:ascii="Trebuchet MS" w:eastAsia="Times New Roman" w:hAnsi="Trebuchet MS" w:cs="Arial"/>
                <w:b/>
                <w:bCs/>
                <w:color w:val="000000"/>
                <w:sz w:val="14"/>
                <w:szCs w:val="18"/>
                <w:lang w:val="es-ES" w:eastAsia="es-MX"/>
              </w:rPr>
              <w:t>,</w:t>
            </w:r>
            <w:r>
              <w:rPr>
                <w:rFonts w:ascii="Trebuchet MS" w:eastAsia="Times New Roman" w:hAnsi="Trebuchet MS" w:cs="Arial"/>
                <w:b/>
                <w:bCs/>
                <w:color w:val="000000"/>
                <w:sz w:val="14"/>
                <w:szCs w:val="18"/>
                <w:lang w:val="es-ES" w:eastAsia="es-MX"/>
              </w:rPr>
              <w:t>511</w:t>
            </w:r>
          </w:p>
        </w:tc>
      </w:tr>
      <w:tr w:rsidR="00740C56" w:rsidRPr="00955F98" w:rsidTr="004939D7">
        <w:trPr>
          <w:gridBefore w:val="2"/>
          <w:wBefore w:w="1259" w:type="dxa"/>
          <w:trHeight w:val="270"/>
        </w:trPr>
        <w:tc>
          <w:tcPr>
            <w:tcW w:w="4027" w:type="dxa"/>
            <w:gridSpan w:val="3"/>
            <w:tcBorders>
              <w:top w:val="single" w:sz="8" w:space="0" w:color="auto"/>
              <w:left w:val="nil"/>
              <w:bottom w:val="single" w:sz="8" w:space="0" w:color="auto"/>
              <w:right w:val="nil"/>
            </w:tcBorders>
            <w:shd w:val="clear" w:color="auto" w:fill="auto"/>
            <w:vAlign w:val="center"/>
            <w:hideMark/>
          </w:tcPr>
          <w:p w:rsidR="00740C56" w:rsidRPr="00955F98" w:rsidRDefault="00740C56" w:rsidP="004939D7">
            <w:pPr>
              <w:spacing w:after="0" w:line="240" w:lineRule="auto"/>
              <w:ind w:left="-993"/>
              <w:contextualSpacing/>
              <w:jc w:val="right"/>
              <w:rPr>
                <w:rFonts w:ascii="Trebuchet MS" w:eastAsia="Times New Roman" w:hAnsi="Trebuchet MS" w:cs="Arial"/>
                <w:color w:val="000000"/>
                <w:sz w:val="14"/>
                <w:szCs w:val="18"/>
                <w:lang w:val="es-ES" w:eastAsia="es-MX"/>
              </w:rPr>
            </w:pPr>
            <w:r w:rsidRPr="00955F98">
              <w:rPr>
                <w:rFonts w:ascii="Trebuchet MS" w:eastAsia="Times New Roman" w:hAnsi="Trebuchet MS" w:cs="Arial"/>
                <w:color w:val="000000"/>
                <w:sz w:val="14"/>
                <w:szCs w:val="18"/>
                <w:lang w:val="es-ES" w:eastAsia="es-MX"/>
              </w:rPr>
              <w:t> </w:t>
            </w:r>
          </w:p>
        </w:tc>
        <w:tc>
          <w:tcPr>
            <w:tcW w:w="1379" w:type="dxa"/>
            <w:gridSpan w:val="2"/>
            <w:tcBorders>
              <w:top w:val="single" w:sz="8" w:space="0" w:color="auto"/>
              <w:left w:val="nil"/>
              <w:bottom w:val="single" w:sz="8" w:space="0" w:color="auto"/>
              <w:right w:val="nil"/>
            </w:tcBorders>
            <w:shd w:val="clear" w:color="auto" w:fill="auto"/>
            <w:vAlign w:val="center"/>
            <w:hideMark/>
          </w:tcPr>
          <w:p w:rsidR="00740C56" w:rsidRPr="00955F98" w:rsidRDefault="00740C56" w:rsidP="004939D7">
            <w:pPr>
              <w:spacing w:after="0" w:line="240" w:lineRule="auto"/>
              <w:ind w:left="-993"/>
              <w:contextualSpacing/>
              <w:jc w:val="right"/>
              <w:rPr>
                <w:rFonts w:ascii="Trebuchet MS" w:eastAsia="Times New Roman" w:hAnsi="Trebuchet MS" w:cs="Arial"/>
                <w:color w:val="000000"/>
                <w:sz w:val="14"/>
                <w:szCs w:val="18"/>
                <w:lang w:val="es-ES" w:eastAsia="es-MX"/>
              </w:rPr>
            </w:pPr>
            <w:r w:rsidRPr="00955F98">
              <w:rPr>
                <w:rFonts w:ascii="Trebuchet MS" w:eastAsia="Times New Roman" w:hAnsi="Trebuchet MS" w:cs="Arial"/>
                <w:color w:val="000000"/>
                <w:sz w:val="14"/>
                <w:szCs w:val="18"/>
                <w:lang w:val="es-ES" w:eastAsia="es-MX"/>
              </w:rPr>
              <w:t> </w:t>
            </w:r>
          </w:p>
        </w:tc>
        <w:tc>
          <w:tcPr>
            <w:tcW w:w="1751" w:type="dxa"/>
            <w:gridSpan w:val="2"/>
            <w:tcBorders>
              <w:top w:val="nil"/>
              <w:left w:val="nil"/>
              <w:bottom w:val="single" w:sz="8" w:space="0" w:color="auto"/>
              <w:right w:val="nil"/>
            </w:tcBorders>
            <w:shd w:val="clear" w:color="auto" w:fill="auto"/>
            <w:vAlign w:val="center"/>
            <w:hideMark/>
          </w:tcPr>
          <w:p w:rsidR="00740C56" w:rsidRPr="00955F98" w:rsidRDefault="00740C56" w:rsidP="004939D7">
            <w:pPr>
              <w:spacing w:after="0" w:line="240" w:lineRule="auto"/>
              <w:ind w:left="-993"/>
              <w:contextualSpacing/>
              <w:jc w:val="right"/>
              <w:rPr>
                <w:rFonts w:ascii="Trebuchet MS" w:eastAsia="Times New Roman" w:hAnsi="Trebuchet MS" w:cs="Arial"/>
                <w:color w:val="000000"/>
                <w:sz w:val="14"/>
                <w:szCs w:val="18"/>
                <w:lang w:val="es-ES" w:eastAsia="es-MX"/>
              </w:rPr>
            </w:pPr>
            <w:r w:rsidRPr="00955F98">
              <w:rPr>
                <w:rFonts w:ascii="Trebuchet MS" w:eastAsia="Times New Roman" w:hAnsi="Trebuchet MS" w:cs="Arial"/>
                <w:color w:val="000000"/>
                <w:sz w:val="14"/>
                <w:szCs w:val="18"/>
                <w:lang w:val="es-ES" w:eastAsia="es-MX"/>
              </w:rPr>
              <w:t> </w:t>
            </w:r>
          </w:p>
        </w:tc>
      </w:tr>
      <w:tr w:rsidR="00740C56" w:rsidRPr="00955F98" w:rsidTr="004939D7">
        <w:trPr>
          <w:gridBefore w:val="2"/>
          <w:wBefore w:w="1259" w:type="dxa"/>
          <w:trHeight w:val="270"/>
        </w:trPr>
        <w:tc>
          <w:tcPr>
            <w:tcW w:w="402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740C56" w:rsidRPr="00955F98" w:rsidRDefault="00740C56" w:rsidP="004939D7">
            <w:pPr>
              <w:spacing w:after="0" w:line="240" w:lineRule="auto"/>
              <w:ind w:left="-993"/>
              <w:contextualSpacing/>
              <w:jc w:val="center"/>
              <w:rPr>
                <w:rFonts w:ascii="Trebuchet MS" w:eastAsia="Times New Roman" w:hAnsi="Trebuchet MS" w:cs="Arial"/>
                <w:b/>
                <w:bCs/>
                <w:color w:val="000000"/>
                <w:sz w:val="14"/>
                <w:szCs w:val="18"/>
                <w:lang w:val="es-ES" w:eastAsia="es-MX"/>
              </w:rPr>
            </w:pPr>
            <w:r w:rsidRPr="00955F98">
              <w:rPr>
                <w:rFonts w:ascii="Trebuchet MS" w:eastAsia="Times New Roman" w:hAnsi="Trebuchet MS" w:cs="Arial"/>
                <w:b/>
                <w:bCs/>
                <w:color w:val="000000"/>
                <w:sz w:val="14"/>
                <w:szCs w:val="18"/>
                <w:lang w:val="es-ES" w:eastAsia="es-MX"/>
              </w:rPr>
              <w:t xml:space="preserve">                2. Menos egresos presupuestarios no contables</w:t>
            </w:r>
          </w:p>
        </w:tc>
        <w:tc>
          <w:tcPr>
            <w:tcW w:w="1379" w:type="dxa"/>
            <w:gridSpan w:val="2"/>
            <w:tcBorders>
              <w:top w:val="nil"/>
              <w:left w:val="nil"/>
              <w:bottom w:val="single" w:sz="8" w:space="0" w:color="auto"/>
              <w:right w:val="single" w:sz="8" w:space="0" w:color="auto"/>
            </w:tcBorders>
            <w:shd w:val="clear" w:color="auto" w:fill="auto"/>
            <w:vAlign w:val="center"/>
            <w:hideMark/>
          </w:tcPr>
          <w:p w:rsidR="00740C56" w:rsidRPr="00955F98" w:rsidRDefault="00740C56" w:rsidP="004939D7">
            <w:pPr>
              <w:spacing w:after="0" w:line="240" w:lineRule="auto"/>
              <w:ind w:left="-993"/>
              <w:contextualSpacing/>
              <w:jc w:val="right"/>
              <w:rPr>
                <w:rFonts w:ascii="Trebuchet MS" w:eastAsia="Times New Roman" w:hAnsi="Trebuchet MS" w:cs="Arial"/>
                <w:color w:val="000000"/>
                <w:sz w:val="14"/>
                <w:szCs w:val="18"/>
                <w:lang w:val="es-ES" w:eastAsia="es-MX"/>
              </w:rPr>
            </w:pPr>
            <w:r w:rsidRPr="00955F98">
              <w:rPr>
                <w:rFonts w:ascii="Trebuchet MS" w:eastAsia="Times New Roman" w:hAnsi="Trebuchet MS" w:cs="Arial"/>
                <w:color w:val="000000"/>
                <w:sz w:val="14"/>
                <w:szCs w:val="18"/>
                <w:lang w:val="es-ES" w:eastAsia="es-MX"/>
              </w:rPr>
              <w:t> </w:t>
            </w:r>
          </w:p>
        </w:tc>
        <w:tc>
          <w:tcPr>
            <w:tcW w:w="1751" w:type="dxa"/>
            <w:gridSpan w:val="2"/>
            <w:tcBorders>
              <w:top w:val="nil"/>
              <w:left w:val="nil"/>
              <w:bottom w:val="single" w:sz="8" w:space="0" w:color="auto"/>
              <w:right w:val="single" w:sz="8" w:space="0" w:color="auto"/>
            </w:tcBorders>
            <w:shd w:val="clear" w:color="auto" w:fill="auto"/>
            <w:vAlign w:val="center"/>
            <w:hideMark/>
          </w:tcPr>
          <w:p w:rsidR="00740C56" w:rsidRPr="00955F98" w:rsidRDefault="00740C56" w:rsidP="004939D7">
            <w:pPr>
              <w:spacing w:after="0" w:line="240" w:lineRule="auto"/>
              <w:ind w:left="-993"/>
              <w:contextualSpacing/>
              <w:jc w:val="right"/>
              <w:rPr>
                <w:rFonts w:ascii="Trebuchet MS" w:eastAsia="Times New Roman" w:hAnsi="Trebuchet MS" w:cs="Arial"/>
                <w:b/>
                <w:bCs/>
                <w:color w:val="000000"/>
                <w:sz w:val="14"/>
                <w:szCs w:val="18"/>
                <w:lang w:val="es-ES" w:eastAsia="es-MX"/>
              </w:rPr>
            </w:pPr>
            <w:r w:rsidRPr="00955F98">
              <w:rPr>
                <w:rFonts w:ascii="Trebuchet MS" w:eastAsia="Times New Roman" w:hAnsi="Trebuchet MS" w:cs="Arial"/>
                <w:b/>
                <w:bCs/>
                <w:color w:val="000000"/>
                <w:sz w:val="14"/>
                <w:szCs w:val="18"/>
                <w:lang w:val="es-ES" w:eastAsia="es-MX"/>
              </w:rPr>
              <w:t>34,957,955</w:t>
            </w:r>
          </w:p>
        </w:tc>
      </w:tr>
      <w:tr w:rsidR="00740C56" w:rsidRPr="00955F98" w:rsidTr="004939D7">
        <w:trPr>
          <w:gridBefore w:val="2"/>
          <w:wBefore w:w="1259" w:type="dxa"/>
          <w:trHeight w:val="283"/>
        </w:trPr>
        <w:tc>
          <w:tcPr>
            <w:tcW w:w="797" w:type="dxa"/>
            <w:tcBorders>
              <w:top w:val="nil"/>
              <w:left w:val="single" w:sz="8" w:space="0" w:color="auto"/>
              <w:bottom w:val="single" w:sz="8" w:space="0" w:color="auto"/>
              <w:right w:val="nil"/>
            </w:tcBorders>
            <w:shd w:val="clear" w:color="auto" w:fill="auto"/>
            <w:vAlign w:val="center"/>
          </w:tcPr>
          <w:p w:rsidR="00740C56" w:rsidRPr="00955F98" w:rsidRDefault="00740C56" w:rsidP="004939D7">
            <w:pPr>
              <w:spacing w:after="0" w:line="240" w:lineRule="auto"/>
              <w:ind w:left="-993"/>
              <w:contextualSpacing/>
              <w:jc w:val="center"/>
              <w:rPr>
                <w:rFonts w:ascii="Trebuchet MS" w:eastAsia="Times New Roman" w:hAnsi="Trebuchet MS" w:cs="Arial"/>
                <w:color w:val="000000"/>
                <w:sz w:val="14"/>
                <w:szCs w:val="18"/>
                <w:lang w:val="es-ES" w:eastAsia="es-MX"/>
              </w:rPr>
            </w:pPr>
          </w:p>
        </w:tc>
        <w:tc>
          <w:tcPr>
            <w:tcW w:w="3230" w:type="dxa"/>
            <w:gridSpan w:val="2"/>
            <w:tcBorders>
              <w:top w:val="nil"/>
              <w:left w:val="nil"/>
              <w:bottom w:val="single" w:sz="8" w:space="0" w:color="auto"/>
              <w:right w:val="single" w:sz="8" w:space="0" w:color="auto"/>
            </w:tcBorders>
            <w:shd w:val="clear" w:color="auto" w:fill="auto"/>
            <w:vAlign w:val="center"/>
          </w:tcPr>
          <w:p w:rsidR="00740C56" w:rsidRPr="00955F98" w:rsidRDefault="00740C56" w:rsidP="004939D7">
            <w:pPr>
              <w:spacing w:after="0" w:line="240" w:lineRule="auto"/>
              <w:ind w:left="-993"/>
              <w:contextualSpacing/>
              <w:rPr>
                <w:rFonts w:ascii="Trebuchet MS" w:eastAsia="Times New Roman" w:hAnsi="Trebuchet MS" w:cs="Arial"/>
                <w:color w:val="000000"/>
                <w:sz w:val="14"/>
                <w:szCs w:val="18"/>
                <w:lang w:val="es-ES" w:eastAsia="es-MX"/>
              </w:rPr>
            </w:pPr>
            <w:r w:rsidRPr="00955F98">
              <w:rPr>
                <w:rFonts w:ascii="Trebuchet MS" w:eastAsia="Times New Roman" w:hAnsi="Trebuchet MS" w:cs="Arial"/>
                <w:color w:val="000000"/>
                <w:sz w:val="14"/>
                <w:szCs w:val="18"/>
                <w:lang w:val="es-ES" w:eastAsia="es-MX"/>
              </w:rPr>
              <w:t xml:space="preserve">                        Materiales y Suministros</w:t>
            </w:r>
          </w:p>
        </w:tc>
        <w:tc>
          <w:tcPr>
            <w:tcW w:w="1379" w:type="dxa"/>
            <w:gridSpan w:val="2"/>
            <w:tcBorders>
              <w:top w:val="nil"/>
              <w:left w:val="nil"/>
              <w:bottom w:val="single" w:sz="8" w:space="0" w:color="auto"/>
              <w:right w:val="single" w:sz="8" w:space="0" w:color="auto"/>
            </w:tcBorders>
            <w:shd w:val="clear" w:color="auto" w:fill="auto"/>
            <w:vAlign w:val="center"/>
          </w:tcPr>
          <w:p w:rsidR="00740C56" w:rsidRPr="00955F98" w:rsidRDefault="00740C56" w:rsidP="004939D7">
            <w:pPr>
              <w:spacing w:after="0" w:line="240" w:lineRule="auto"/>
              <w:ind w:left="-993"/>
              <w:contextualSpacing/>
              <w:jc w:val="right"/>
              <w:rPr>
                <w:rFonts w:ascii="Trebuchet MS" w:eastAsia="Times New Roman" w:hAnsi="Trebuchet MS" w:cs="Arial"/>
                <w:color w:val="000000"/>
                <w:sz w:val="14"/>
                <w:szCs w:val="18"/>
                <w:lang w:val="es-ES" w:eastAsia="es-MX"/>
              </w:rPr>
            </w:pPr>
            <w:r w:rsidRPr="00955F98">
              <w:rPr>
                <w:rFonts w:ascii="Trebuchet MS" w:eastAsia="Times New Roman" w:hAnsi="Trebuchet MS" w:cs="Arial"/>
                <w:color w:val="000000"/>
                <w:sz w:val="14"/>
                <w:szCs w:val="18"/>
                <w:lang w:val="es-ES" w:eastAsia="es-MX"/>
              </w:rPr>
              <w:t>25,585,831</w:t>
            </w:r>
          </w:p>
        </w:tc>
        <w:tc>
          <w:tcPr>
            <w:tcW w:w="1751" w:type="dxa"/>
            <w:gridSpan w:val="2"/>
            <w:tcBorders>
              <w:top w:val="nil"/>
              <w:left w:val="nil"/>
              <w:bottom w:val="nil"/>
              <w:right w:val="nil"/>
            </w:tcBorders>
            <w:shd w:val="clear" w:color="auto" w:fill="auto"/>
            <w:vAlign w:val="center"/>
          </w:tcPr>
          <w:p w:rsidR="00740C56" w:rsidRPr="00955F98" w:rsidRDefault="00740C56" w:rsidP="004939D7">
            <w:pPr>
              <w:spacing w:after="0" w:line="240" w:lineRule="auto"/>
              <w:ind w:left="-993"/>
              <w:contextualSpacing/>
              <w:jc w:val="right"/>
              <w:rPr>
                <w:rFonts w:ascii="Trebuchet MS" w:eastAsia="Times New Roman" w:hAnsi="Trebuchet MS" w:cs="Times New Roman"/>
                <w:color w:val="000000"/>
                <w:sz w:val="14"/>
                <w:szCs w:val="18"/>
                <w:lang w:val="es-ES" w:eastAsia="es-MX"/>
              </w:rPr>
            </w:pPr>
          </w:p>
        </w:tc>
      </w:tr>
      <w:tr w:rsidR="00740C56" w:rsidRPr="00955F98" w:rsidTr="004939D7">
        <w:trPr>
          <w:gridBefore w:val="2"/>
          <w:wBefore w:w="1259" w:type="dxa"/>
          <w:trHeight w:val="283"/>
        </w:trPr>
        <w:tc>
          <w:tcPr>
            <w:tcW w:w="797" w:type="dxa"/>
            <w:tcBorders>
              <w:top w:val="nil"/>
              <w:left w:val="single" w:sz="8" w:space="0" w:color="auto"/>
              <w:bottom w:val="single" w:sz="8" w:space="0" w:color="auto"/>
              <w:right w:val="nil"/>
            </w:tcBorders>
            <w:shd w:val="clear" w:color="auto" w:fill="auto"/>
            <w:vAlign w:val="center"/>
            <w:hideMark/>
          </w:tcPr>
          <w:p w:rsidR="00740C56" w:rsidRPr="00955F98" w:rsidRDefault="00740C56" w:rsidP="004939D7">
            <w:pPr>
              <w:spacing w:after="0" w:line="240" w:lineRule="auto"/>
              <w:ind w:left="-993"/>
              <w:contextualSpacing/>
              <w:jc w:val="center"/>
              <w:rPr>
                <w:rFonts w:ascii="Trebuchet MS" w:eastAsia="Times New Roman" w:hAnsi="Trebuchet MS" w:cs="Arial"/>
                <w:color w:val="000000"/>
                <w:sz w:val="14"/>
                <w:szCs w:val="18"/>
                <w:lang w:val="es-ES" w:eastAsia="es-MX"/>
              </w:rPr>
            </w:pPr>
          </w:p>
        </w:tc>
        <w:tc>
          <w:tcPr>
            <w:tcW w:w="3230" w:type="dxa"/>
            <w:gridSpan w:val="2"/>
            <w:tcBorders>
              <w:top w:val="nil"/>
              <w:left w:val="nil"/>
              <w:bottom w:val="single" w:sz="8" w:space="0" w:color="auto"/>
              <w:right w:val="single" w:sz="8" w:space="0" w:color="auto"/>
            </w:tcBorders>
            <w:shd w:val="clear" w:color="auto" w:fill="auto"/>
            <w:vAlign w:val="center"/>
            <w:hideMark/>
          </w:tcPr>
          <w:p w:rsidR="00740C56" w:rsidRPr="00955F98" w:rsidRDefault="00740C56" w:rsidP="004939D7">
            <w:pPr>
              <w:spacing w:after="0" w:line="240" w:lineRule="auto"/>
              <w:ind w:left="-993"/>
              <w:contextualSpacing/>
              <w:jc w:val="center"/>
              <w:rPr>
                <w:rFonts w:ascii="Trebuchet MS" w:eastAsia="Times New Roman" w:hAnsi="Trebuchet MS" w:cs="Arial"/>
                <w:color w:val="000000"/>
                <w:sz w:val="14"/>
                <w:szCs w:val="18"/>
                <w:lang w:val="es-ES" w:eastAsia="es-MX"/>
              </w:rPr>
            </w:pPr>
            <w:r w:rsidRPr="00955F98">
              <w:rPr>
                <w:rFonts w:ascii="Trebuchet MS" w:eastAsia="Times New Roman" w:hAnsi="Trebuchet MS" w:cs="Arial"/>
                <w:color w:val="000000"/>
                <w:sz w:val="14"/>
                <w:szCs w:val="18"/>
                <w:lang w:val="es-ES" w:eastAsia="es-MX"/>
              </w:rPr>
              <w:t xml:space="preserve">          Mobiliario y equipo de administración</w:t>
            </w:r>
          </w:p>
        </w:tc>
        <w:tc>
          <w:tcPr>
            <w:tcW w:w="1379" w:type="dxa"/>
            <w:gridSpan w:val="2"/>
            <w:tcBorders>
              <w:top w:val="nil"/>
              <w:left w:val="nil"/>
              <w:bottom w:val="single" w:sz="8" w:space="0" w:color="auto"/>
              <w:right w:val="single" w:sz="8" w:space="0" w:color="auto"/>
            </w:tcBorders>
            <w:shd w:val="clear" w:color="auto" w:fill="auto"/>
            <w:vAlign w:val="center"/>
            <w:hideMark/>
          </w:tcPr>
          <w:p w:rsidR="00740C56" w:rsidRPr="00955F98" w:rsidRDefault="00740C56" w:rsidP="004939D7">
            <w:pPr>
              <w:spacing w:after="0" w:line="240" w:lineRule="auto"/>
              <w:ind w:left="-993"/>
              <w:contextualSpacing/>
              <w:jc w:val="right"/>
              <w:rPr>
                <w:rFonts w:ascii="Trebuchet MS" w:eastAsia="Times New Roman" w:hAnsi="Trebuchet MS" w:cs="Arial"/>
                <w:color w:val="000000"/>
                <w:sz w:val="14"/>
                <w:szCs w:val="18"/>
                <w:lang w:val="es-ES" w:eastAsia="es-MX"/>
              </w:rPr>
            </w:pPr>
            <w:r w:rsidRPr="00955F98">
              <w:rPr>
                <w:rFonts w:ascii="Trebuchet MS" w:eastAsia="Times New Roman" w:hAnsi="Trebuchet MS" w:cs="Arial"/>
                <w:color w:val="000000"/>
                <w:sz w:val="14"/>
                <w:szCs w:val="18"/>
                <w:lang w:val="es-ES" w:eastAsia="es-MX"/>
              </w:rPr>
              <w:t xml:space="preserve">    4,969,174</w:t>
            </w:r>
          </w:p>
        </w:tc>
        <w:tc>
          <w:tcPr>
            <w:tcW w:w="1751" w:type="dxa"/>
            <w:gridSpan w:val="2"/>
            <w:tcBorders>
              <w:top w:val="nil"/>
              <w:left w:val="nil"/>
              <w:bottom w:val="nil"/>
              <w:right w:val="nil"/>
            </w:tcBorders>
            <w:shd w:val="clear" w:color="auto" w:fill="auto"/>
            <w:vAlign w:val="center"/>
            <w:hideMark/>
          </w:tcPr>
          <w:p w:rsidR="00740C56" w:rsidRPr="00955F98" w:rsidRDefault="00740C56" w:rsidP="004939D7">
            <w:pPr>
              <w:spacing w:after="0" w:line="240" w:lineRule="auto"/>
              <w:ind w:left="-993"/>
              <w:contextualSpacing/>
              <w:jc w:val="right"/>
              <w:rPr>
                <w:rFonts w:ascii="Trebuchet MS" w:eastAsia="Times New Roman" w:hAnsi="Trebuchet MS" w:cs="Times New Roman"/>
                <w:color w:val="000000"/>
                <w:sz w:val="14"/>
                <w:szCs w:val="18"/>
                <w:lang w:val="es-ES" w:eastAsia="es-MX"/>
              </w:rPr>
            </w:pPr>
          </w:p>
        </w:tc>
      </w:tr>
      <w:tr w:rsidR="00740C56" w:rsidRPr="00955F98" w:rsidTr="004939D7">
        <w:trPr>
          <w:gridBefore w:val="2"/>
          <w:wBefore w:w="1259" w:type="dxa"/>
          <w:trHeight w:val="283"/>
        </w:trPr>
        <w:tc>
          <w:tcPr>
            <w:tcW w:w="797" w:type="dxa"/>
            <w:tcBorders>
              <w:top w:val="nil"/>
              <w:left w:val="single" w:sz="8" w:space="0" w:color="auto"/>
              <w:bottom w:val="single" w:sz="8" w:space="0" w:color="auto"/>
              <w:right w:val="nil"/>
            </w:tcBorders>
            <w:shd w:val="clear" w:color="auto" w:fill="auto"/>
            <w:vAlign w:val="center"/>
            <w:hideMark/>
          </w:tcPr>
          <w:p w:rsidR="00740C56" w:rsidRPr="00955F98" w:rsidRDefault="00740C56" w:rsidP="004939D7">
            <w:pPr>
              <w:spacing w:after="0" w:line="240" w:lineRule="auto"/>
              <w:ind w:left="-993"/>
              <w:contextualSpacing/>
              <w:jc w:val="right"/>
              <w:rPr>
                <w:rFonts w:ascii="Trebuchet MS" w:eastAsia="Times New Roman" w:hAnsi="Trebuchet MS" w:cs="Arial"/>
                <w:color w:val="000000"/>
                <w:sz w:val="14"/>
                <w:szCs w:val="18"/>
                <w:lang w:val="es-ES" w:eastAsia="es-MX"/>
              </w:rPr>
            </w:pPr>
            <w:r w:rsidRPr="00955F98">
              <w:rPr>
                <w:rFonts w:ascii="Trebuchet MS" w:eastAsia="Times New Roman" w:hAnsi="Trebuchet MS" w:cs="Arial"/>
                <w:color w:val="000000"/>
                <w:sz w:val="14"/>
                <w:szCs w:val="18"/>
                <w:lang w:val="es-ES" w:eastAsia="es-MX"/>
              </w:rPr>
              <w:t> </w:t>
            </w:r>
          </w:p>
        </w:tc>
        <w:tc>
          <w:tcPr>
            <w:tcW w:w="3230" w:type="dxa"/>
            <w:gridSpan w:val="2"/>
            <w:tcBorders>
              <w:top w:val="nil"/>
              <w:left w:val="nil"/>
              <w:bottom w:val="single" w:sz="8" w:space="0" w:color="auto"/>
              <w:right w:val="single" w:sz="8" w:space="0" w:color="auto"/>
            </w:tcBorders>
            <w:shd w:val="clear" w:color="auto" w:fill="auto"/>
            <w:vAlign w:val="center"/>
            <w:hideMark/>
          </w:tcPr>
          <w:p w:rsidR="00740C56" w:rsidRPr="00955F98" w:rsidRDefault="00740C56" w:rsidP="004939D7">
            <w:pPr>
              <w:spacing w:after="0" w:line="240" w:lineRule="auto"/>
              <w:ind w:left="-993"/>
              <w:contextualSpacing/>
              <w:jc w:val="center"/>
              <w:rPr>
                <w:rFonts w:ascii="Trebuchet MS" w:eastAsia="Times New Roman" w:hAnsi="Trebuchet MS" w:cs="Arial"/>
                <w:color w:val="000000"/>
                <w:sz w:val="14"/>
                <w:szCs w:val="18"/>
                <w:lang w:val="es-ES" w:eastAsia="es-MX"/>
              </w:rPr>
            </w:pPr>
            <w:r w:rsidRPr="00955F98">
              <w:rPr>
                <w:rFonts w:ascii="Trebuchet MS" w:eastAsia="Times New Roman" w:hAnsi="Trebuchet MS" w:cs="Arial"/>
                <w:color w:val="000000"/>
                <w:sz w:val="14"/>
                <w:szCs w:val="18"/>
                <w:lang w:val="es-ES" w:eastAsia="es-MX"/>
              </w:rPr>
              <w:t xml:space="preserve">                   Mobiliario y equipo educacional y recreativo</w:t>
            </w:r>
          </w:p>
        </w:tc>
        <w:tc>
          <w:tcPr>
            <w:tcW w:w="1379" w:type="dxa"/>
            <w:gridSpan w:val="2"/>
            <w:tcBorders>
              <w:top w:val="nil"/>
              <w:left w:val="nil"/>
              <w:bottom w:val="single" w:sz="8" w:space="0" w:color="auto"/>
              <w:right w:val="single" w:sz="8" w:space="0" w:color="auto"/>
            </w:tcBorders>
            <w:shd w:val="clear" w:color="auto" w:fill="auto"/>
            <w:vAlign w:val="center"/>
            <w:hideMark/>
          </w:tcPr>
          <w:p w:rsidR="00740C56" w:rsidRPr="00955F98" w:rsidRDefault="00740C56" w:rsidP="004939D7">
            <w:pPr>
              <w:spacing w:after="0" w:line="240" w:lineRule="auto"/>
              <w:ind w:left="-993"/>
              <w:contextualSpacing/>
              <w:jc w:val="right"/>
              <w:rPr>
                <w:rFonts w:ascii="Trebuchet MS" w:eastAsia="Times New Roman" w:hAnsi="Trebuchet MS" w:cs="Arial"/>
                <w:color w:val="000000"/>
                <w:sz w:val="14"/>
                <w:szCs w:val="18"/>
                <w:lang w:val="es-ES" w:eastAsia="es-MX"/>
              </w:rPr>
            </w:pPr>
            <w:r w:rsidRPr="00955F98">
              <w:rPr>
                <w:rFonts w:ascii="Trebuchet MS" w:eastAsia="Times New Roman" w:hAnsi="Trebuchet MS" w:cs="Arial"/>
                <w:color w:val="000000"/>
                <w:sz w:val="14"/>
                <w:szCs w:val="18"/>
                <w:lang w:val="es-ES" w:eastAsia="es-MX"/>
              </w:rPr>
              <w:t xml:space="preserve">        655,637</w:t>
            </w:r>
          </w:p>
        </w:tc>
        <w:tc>
          <w:tcPr>
            <w:tcW w:w="1751" w:type="dxa"/>
            <w:gridSpan w:val="2"/>
            <w:tcBorders>
              <w:top w:val="nil"/>
              <w:left w:val="nil"/>
              <w:bottom w:val="nil"/>
              <w:right w:val="nil"/>
            </w:tcBorders>
            <w:shd w:val="clear" w:color="auto" w:fill="auto"/>
            <w:vAlign w:val="center"/>
            <w:hideMark/>
          </w:tcPr>
          <w:p w:rsidR="00740C56" w:rsidRPr="00955F98" w:rsidRDefault="00740C56" w:rsidP="004939D7">
            <w:pPr>
              <w:spacing w:after="0" w:line="240" w:lineRule="auto"/>
              <w:ind w:left="-993"/>
              <w:contextualSpacing/>
              <w:jc w:val="right"/>
              <w:rPr>
                <w:rFonts w:ascii="Trebuchet MS" w:eastAsia="Times New Roman" w:hAnsi="Trebuchet MS" w:cs="Times New Roman"/>
                <w:color w:val="000000"/>
                <w:sz w:val="14"/>
                <w:szCs w:val="18"/>
                <w:lang w:val="es-ES" w:eastAsia="es-MX"/>
              </w:rPr>
            </w:pPr>
          </w:p>
        </w:tc>
      </w:tr>
      <w:tr w:rsidR="00740C56" w:rsidRPr="00955F98" w:rsidTr="004939D7">
        <w:trPr>
          <w:gridBefore w:val="2"/>
          <w:wBefore w:w="1259" w:type="dxa"/>
          <w:trHeight w:val="424"/>
        </w:trPr>
        <w:tc>
          <w:tcPr>
            <w:tcW w:w="797" w:type="dxa"/>
            <w:tcBorders>
              <w:top w:val="nil"/>
              <w:left w:val="single" w:sz="8" w:space="0" w:color="auto"/>
              <w:bottom w:val="single" w:sz="8" w:space="0" w:color="auto"/>
              <w:right w:val="nil"/>
            </w:tcBorders>
            <w:shd w:val="clear" w:color="auto" w:fill="auto"/>
            <w:vAlign w:val="center"/>
            <w:hideMark/>
          </w:tcPr>
          <w:p w:rsidR="00740C56" w:rsidRPr="00955F98" w:rsidRDefault="00740C56" w:rsidP="004939D7">
            <w:pPr>
              <w:spacing w:after="0" w:line="240" w:lineRule="auto"/>
              <w:ind w:left="-993"/>
              <w:contextualSpacing/>
              <w:jc w:val="right"/>
              <w:rPr>
                <w:rFonts w:ascii="Trebuchet MS" w:eastAsia="Times New Roman" w:hAnsi="Trebuchet MS" w:cs="Arial"/>
                <w:color w:val="000000"/>
                <w:sz w:val="14"/>
                <w:szCs w:val="18"/>
                <w:lang w:val="es-ES" w:eastAsia="es-MX"/>
              </w:rPr>
            </w:pPr>
            <w:r w:rsidRPr="00955F98">
              <w:rPr>
                <w:rFonts w:ascii="Trebuchet MS" w:eastAsia="Times New Roman" w:hAnsi="Trebuchet MS" w:cs="Arial"/>
                <w:color w:val="000000"/>
                <w:sz w:val="14"/>
                <w:szCs w:val="18"/>
                <w:lang w:val="es-ES" w:eastAsia="es-MX"/>
              </w:rPr>
              <w:t> </w:t>
            </w:r>
          </w:p>
        </w:tc>
        <w:tc>
          <w:tcPr>
            <w:tcW w:w="3230" w:type="dxa"/>
            <w:gridSpan w:val="2"/>
            <w:tcBorders>
              <w:top w:val="nil"/>
              <w:left w:val="nil"/>
              <w:bottom w:val="single" w:sz="8" w:space="0" w:color="auto"/>
              <w:right w:val="single" w:sz="8" w:space="0" w:color="auto"/>
            </w:tcBorders>
            <w:shd w:val="clear" w:color="auto" w:fill="auto"/>
            <w:vAlign w:val="center"/>
            <w:hideMark/>
          </w:tcPr>
          <w:p w:rsidR="00740C56" w:rsidRPr="00955F98" w:rsidRDefault="00740C56" w:rsidP="004939D7">
            <w:pPr>
              <w:spacing w:after="0" w:line="240" w:lineRule="auto"/>
              <w:ind w:left="-993"/>
              <w:contextualSpacing/>
              <w:jc w:val="center"/>
              <w:rPr>
                <w:rFonts w:ascii="Trebuchet MS" w:eastAsia="Times New Roman" w:hAnsi="Trebuchet MS" w:cs="Arial"/>
                <w:color w:val="000000"/>
                <w:sz w:val="14"/>
                <w:szCs w:val="18"/>
                <w:lang w:val="es-ES" w:eastAsia="es-MX"/>
              </w:rPr>
            </w:pPr>
            <w:r w:rsidRPr="00955F98">
              <w:rPr>
                <w:rFonts w:ascii="Trebuchet MS" w:eastAsia="Times New Roman" w:hAnsi="Trebuchet MS" w:cs="Arial"/>
                <w:color w:val="000000"/>
                <w:sz w:val="14"/>
                <w:szCs w:val="18"/>
                <w:lang w:val="es-ES" w:eastAsia="es-MX"/>
              </w:rPr>
              <w:t xml:space="preserve">                      Equipo e instrumental médico y de laboratorio</w:t>
            </w:r>
          </w:p>
        </w:tc>
        <w:tc>
          <w:tcPr>
            <w:tcW w:w="1379" w:type="dxa"/>
            <w:gridSpan w:val="2"/>
            <w:tcBorders>
              <w:top w:val="nil"/>
              <w:left w:val="nil"/>
              <w:bottom w:val="single" w:sz="8" w:space="0" w:color="auto"/>
              <w:right w:val="single" w:sz="8" w:space="0" w:color="auto"/>
            </w:tcBorders>
            <w:shd w:val="clear" w:color="auto" w:fill="auto"/>
            <w:vAlign w:val="center"/>
            <w:hideMark/>
          </w:tcPr>
          <w:p w:rsidR="00740C56" w:rsidRPr="00955F98" w:rsidRDefault="00740C56" w:rsidP="004939D7">
            <w:pPr>
              <w:spacing w:after="0" w:line="240" w:lineRule="auto"/>
              <w:ind w:left="-993"/>
              <w:contextualSpacing/>
              <w:jc w:val="right"/>
              <w:rPr>
                <w:rFonts w:ascii="Trebuchet MS" w:eastAsia="Times New Roman" w:hAnsi="Trebuchet MS" w:cs="Arial"/>
                <w:color w:val="000000"/>
                <w:sz w:val="14"/>
                <w:szCs w:val="18"/>
                <w:lang w:val="es-ES" w:eastAsia="es-MX"/>
              </w:rPr>
            </w:pPr>
            <w:r w:rsidRPr="00955F98">
              <w:rPr>
                <w:rFonts w:ascii="Trebuchet MS" w:eastAsia="Times New Roman" w:hAnsi="Trebuchet MS" w:cs="Arial"/>
                <w:color w:val="000000"/>
                <w:sz w:val="14"/>
                <w:szCs w:val="18"/>
                <w:lang w:val="es-ES" w:eastAsia="es-MX"/>
              </w:rPr>
              <w:t xml:space="preserve">       0 </w:t>
            </w:r>
          </w:p>
        </w:tc>
        <w:tc>
          <w:tcPr>
            <w:tcW w:w="1751" w:type="dxa"/>
            <w:gridSpan w:val="2"/>
            <w:tcBorders>
              <w:top w:val="nil"/>
              <w:left w:val="nil"/>
              <w:bottom w:val="nil"/>
              <w:right w:val="nil"/>
            </w:tcBorders>
            <w:shd w:val="clear" w:color="auto" w:fill="auto"/>
            <w:vAlign w:val="center"/>
            <w:hideMark/>
          </w:tcPr>
          <w:p w:rsidR="00740C56" w:rsidRPr="00955F98" w:rsidRDefault="00740C56" w:rsidP="004939D7">
            <w:pPr>
              <w:spacing w:after="0" w:line="240" w:lineRule="auto"/>
              <w:ind w:left="-993"/>
              <w:contextualSpacing/>
              <w:jc w:val="right"/>
              <w:rPr>
                <w:rFonts w:ascii="Trebuchet MS" w:eastAsia="Times New Roman" w:hAnsi="Trebuchet MS" w:cs="Times New Roman"/>
                <w:color w:val="000000"/>
                <w:sz w:val="14"/>
                <w:szCs w:val="18"/>
                <w:lang w:val="es-ES" w:eastAsia="es-MX"/>
              </w:rPr>
            </w:pPr>
          </w:p>
        </w:tc>
      </w:tr>
      <w:tr w:rsidR="00740C56" w:rsidRPr="00955F98" w:rsidTr="004939D7">
        <w:trPr>
          <w:gridBefore w:val="2"/>
          <w:wBefore w:w="1259" w:type="dxa"/>
          <w:trHeight w:val="283"/>
        </w:trPr>
        <w:tc>
          <w:tcPr>
            <w:tcW w:w="797" w:type="dxa"/>
            <w:tcBorders>
              <w:top w:val="nil"/>
              <w:left w:val="single" w:sz="8" w:space="0" w:color="auto"/>
              <w:bottom w:val="single" w:sz="8" w:space="0" w:color="auto"/>
              <w:right w:val="nil"/>
            </w:tcBorders>
            <w:shd w:val="clear" w:color="auto" w:fill="auto"/>
            <w:vAlign w:val="center"/>
            <w:hideMark/>
          </w:tcPr>
          <w:p w:rsidR="00740C56" w:rsidRPr="00955F98" w:rsidRDefault="00740C56" w:rsidP="004939D7">
            <w:pPr>
              <w:spacing w:after="0" w:line="240" w:lineRule="auto"/>
              <w:ind w:left="-993"/>
              <w:contextualSpacing/>
              <w:jc w:val="right"/>
              <w:rPr>
                <w:rFonts w:ascii="Trebuchet MS" w:eastAsia="Times New Roman" w:hAnsi="Trebuchet MS" w:cs="Arial"/>
                <w:color w:val="000000"/>
                <w:sz w:val="14"/>
                <w:szCs w:val="18"/>
                <w:lang w:val="es-ES" w:eastAsia="es-MX"/>
              </w:rPr>
            </w:pPr>
            <w:r w:rsidRPr="00955F98">
              <w:rPr>
                <w:rFonts w:ascii="Trebuchet MS" w:eastAsia="Times New Roman" w:hAnsi="Trebuchet MS" w:cs="Arial"/>
                <w:color w:val="000000"/>
                <w:sz w:val="14"/>
                <w:szCs w:val="18"/>
                <w:lang w:val="es-ES" w:eastAsia="es-MX"/>
              </w:rPr>
              <w:t> </w:t>
            </w:r>
          </w:p>
        </w:tc>
        <w:tc>
          <w:tcPr>
            <w:tcW w:w="3230" w:type="dxa"/>
            <w:gridSpan w:val="2"/>
            <w:tcBorders>
              <w:top w:val="nil"/>
              <w:left w:val="nil"/>
              <w:bottom w:val="single" w:sz="8" w:space="0" w:color="auto"/>
              <w:right w:val="single" w:sz="8" w:space="0" w:color="auto"/>
            </w:tcBorders>
            <w:shd w:val="clear" w:color="auto" w:fill="auto"/>
            <w:vAlign w:val="center"/>
            <w:hideMark/>
          </w:tcPr>
          <w:p w:rsidR="00740C56" w:rsidRPr="00955F98" w:rsidRDefault="00740C56" w:rsidP="004939D7">
            <w:pPr>
              <w:spacing w:after="0" w:line="240" w:lineRule="auto"/>
              <w:ind w:left="-993"/>
              <w:contextualSpacing/>
              <w:jc w:val="center"/>
              <w:rPr>
                <w:rFonts w:ascii="Trebuchet MS" w:eastAsia="Times New Roman" w:hAnsi="Trebuchet MS" w:cs="Arial"/>
                <w:color w:val="000000"/>
                <w:sz w:val="14"/>
                <w:szCs w:val="18"/>
                <w:lang w:val="es-ES" w:eastAsia="es-MX"/>
              </w:rPr>
            </w:pPr>
            <w:r w:rsidRPr="00955F98">
              <w:rPr>
                <w:rFonts w:ascii="Trebuchet MS" w:eastAsia="Times New Roman" w:hAnsi="Trebuchet MS" w:cs="Arial"/>
                <w:color w:val="000000"/>
                <w:sz w:val="14"/>
                <w:szCs w:val="18"/>
                <w:lang w:val="es-ES" w:eastAsia="es-MX"/>
              </w:rPr>
              <w:t xml:space="preserve"> Vehículos y equipo de transporte</w:t>
            </w:r>
          </w:p>
        </w:tc>
        <w:tc>
          <w:tcPr>
            <w:tcW w:w="1379" w:type="dxa"/>
            <w:gridSpan w:val="2"/>
            <w:tcBorders>
              <w:top w:val="nil"/>
              <w:left w:val="nil"/>
              <w:bottom w:val="single" w:sz="8" w:space="0" w:color="auto"/>
              <w:right w:val="single" w:sz="8" w:space="0" w:color="auto"/>
            </w:tcBorders>
            <w:shd w:val="clear" w:color="auto" w:fill="auto"/>
            <w:vAlign w:val="center"/>
            <w:hideMark/>
          </w:tcPr>
          <w:p w:rsidR="00740C56" w:rsidRPr="00955F98" w:rsidRDefault="00740C56" w:rsidP="004939D7">
            <w:pPr>
              <w:spacing w:after="0" w:line="240" w:lineRule="auto"/>
              <w:ind w:left="-993"/>
              <w:contextualSpacing/>
              <w:jc w:val="right"/>
              <w:rPr>
                <w:rFonts w:ascii="Trebuchet MS" w:eastAsia="Times New Roman" w:hAnsi="Trebuchet MS" w:cs="Arial"/>
                <w:color w:val="000000"/>
                <w:sz w:val="14"/>
                <w:szCs w:val="18"/>
                <w:lang w:val="es-ES" w:eastAsia="es-MX"/>
              </w:rPr>
            </w:pPr>
            <w:r w:rsidRPr="00955F98">
              <w:rPr>
                <w:rFonts w:ascii="Trebuchet MS" w:eastAsia="Times New Roman" w:hAnsi="Trebuchet MS" w:cs="Arial"/>
                <w:color w:val="000000"/>
                <w:sz w:val="14"/>
                <w:szCs w:val="18"/>
                <w:lang w:val="es-ES" w:eastAsia="es-MX"/>
              </w:rPr>
              <w:t xml:space="preserve">0 </w:t>
            </w:r>
          </w:p>
        </w:tc>
        <w:tc>
          <w:tcPr>
            <w:tcW w:w="1751" w:type="dxa"/>
            <w:gridSpan w:val="2"/>
            <w:tcBorders>
              <w:top w:val="nil"/>
              <w:left w:val="nil"/>
              <w:bottom w:val="nil"/>
              <w:right w:val="nil"/>
            </w:tcBorders>
            <w:shd w:val="clear" w:color="auto" w:fill="auto"/>
            <w:vAlign w:val="center"/>
            <w:hideMark/>
          </w:tcPr>
          <w:p w:rsidR="00740C56" w:rsidRPr="00955F98" w:rsidRDefault="00740C56" w:rsidP="004939D7">
            <w:pPr>
              <w:spacing w:after="0" w:line="240" w:lineRule="auto"/>
              <w:ind w:left="-993"/>
              <w:contextualSpacing/>
              <w:jc w:val="right"/>
              <w:rPr>
                <w:rFonts w:ascii="Trebuchet MS" w:eastAsia="Times New Roman" w:hAnsi="Trebuchet MS" w:cs="Times New Roman"/>
                <w:color w:val="000000"/>
                <w:sz w:val="14"/>
                <w:szCs w:val="18"/>
                <w:lang w:val="es-ES" w:eastAsia="es-MX"/>
              </w:rPr>
            </w:pPr>
          </w:p>
        </w:tc>
      </w:tr>
      <w:tr w:rsidR="00740C56" w:rsidRPr="00955F98" w:rsidTr="004939D7">
        <w:trPr>
          <w:gridBefore w:val="2"/>
          <w:wBefore w:w="1259" w:type="dxa"/>
          <w:trHeight w:val="283"/>
        </w:trPr>
        <w:tc>
          <w:tcPr>
            <w:tcW w:w="797" w:type="dxa"/>
            <w:tcBorders>
              <w:top w:val="nil"/>
              <w:left w:val="single" w:sz="8" w:space="0" w:color="auto"/>
              <w:bottom w:val="single" w:sz="8" w:space="0" w:color="auto"/>
              <w:right w:val="nil"/>
            </w:tcBorders>
            <w:shd w:val="clear" w:color="auto" w:fill="auto"/>
            <w:vAlign w:val="center"/>
            <w:hideMark/>
          </w:tcPr>
          <w:p w:rsidR="00740C56" w:rsidRPr="00955F98" w:rsidRDefault="00740C56" w:rsidP="004939D7">
            <w:pPr>
              <w:spacing w:after="0" w:line="240" w:lineRule="auto"/>
              <w:ind w:left="-993"/>
              <w:contextualSpacing/>
              <w:jc w:val="right"/>
              <w:rPr>
                <w:rFonts w:ascii="Trebuchet MS" w:eastAsia="Times New Roman" w:hAnsi="Trebuchet MS" w:cs="Arial"/>
                <w:color w:val="000000"/>
                <w:sz w:val="14"/>
                <w:szCs w:val="18"/>
                <w:lang w:val="es-ES" w:eastAsia="es-MX"/>
              </w:rPr>
            </w:pPr>
            <w:r w:rsidRPr="00955F98">
              <w:rPr>
                <w:rFonts w:ascii="Trebuchet MS" w:eastAsia="Times New Roman" w:hAnsi="Trebuchet MS" w:cs="Arial"/>
                <w:color w:val="000000"/>
                <w:sz w:val="14"/>
                <w:szCs w:val="18"/>
                <w:lang w:val="es-ES" w:eastAsia="es-MX"/>
              </w:rPr>
              <w:t> </w:t>
            </w:r>
          </w:p>
        </w:tc>
        <w:tc>
          <w:tcPr>
            <w:tcW w:w="3230" w:type="dxa"/>
            <w:gridSpan w:val="2"/>
            <w:tcBorders>
              <w:top w:val="nil"/>
              <w:left w:val="nil"/>
              <w:bottom w:val="single" w:sz="8" w:space="0" w:color="auto"/>
              <w:right w:val="single" w:sz="8" w:space="0" w:color="auto"/>
            </w:tcBorders>
            <w:shd w:val="clear" w:color="auto" w:fill="auto"/>
            <w:vAlign w:val="center"/>
            <w:hideMark/>
          </w:tcPr>
          <w:p w:rsidR="00740C56" w:rsidRPr="00955F98" w:rsidRDefault="00740C56" w:rsidP="004939D7">
            <w:pPr>
              <w:spacing w:after="0" w:line="240" w:lineRule="auto"/>
              <w:ind w:left="-993"/>
              <w:contextualSpacing/>
              <w:rPr>
                <w:rFonts w:ascii="Trebuchet MS" w:eastAsia="Times New Roman" w:hAnsi="Trebuchet MS" w:cs="Arial"/>
                <w:color w:val="000000"/>
                <w:sz w:val="14"/>
                <w:szCs w:val="18"/>
                <w:lang w:val="es-ES" w:eastAsia="es-MX"/>
              </w:rPr>
            </w:pPr>
            <w:r w:rsidRPr="00955F98">
              <w:rPr>
                <w:rFonts w:ascii="Trebuchet MS" w:eastAsia="Times New Roman" w:hAnsi="Trebuchet MS" w:cs="Arial"/>
                <w:color w:val="000000"/>
                <w:sz w:val="14"/>
                <w:szCs w:val="18"/>
                <w:lang w:val="es-ES" w:eastAsia="es-MX"/>
              </w:rPr>
              <w:t xml:space="preserve">                         Equipo de defensa y seguridad</w:t>
            </w:r>
          </w:p>
        </w:tc>
        <w:tc>
          <w:tcPr>
            <w:tcW w:w="1379" w:type="dxa"/>
            <w:gridSpan w:val="2"/>
            <w:tcBorders>
              <w:top w:val="nil"/>
              <w:left w:val="nil"/>
              <w:bottom w:val="single" w:sz="8" w:space="0" w:color="auto"/>
              <w:right w:val="single" w:sz="8" w:space="0" w:color="auto"/>
            </w:tcBorders>
            <w:shd w:val="clear" w:color="auto" w:fill="auto"/>
            <w:vAlign w:val="center"/>
            <w:hideMark/>
          </w:tcPr>
          <w:p w:rsidR="00740C56" w:rsidRPr="00955F98" w:rsidRDefault="00740C56" w:rsidP="004939D7">
            <w:pPr>
              <w:spacing w:after="0" w:line="240" w:lineRule="auto"/>
              <w:ind w:left="-993"/>
              <w:contextualSpacing/>
              <w:jc w:val="right"/>
              <w:rPr>
                <w:rFonts w:ascii="Trebuchet MS" w:eastAsia="Times New Roman" w:hAnsi="Trebuchet MS" w:cs="Arial"/>
                <w:color w:val="000000"/>
                <w:sz w:val="14"/>
                <w:szCs w:val="18"/>
                <w:lang w:val="es-ES" w:eastAsia="es-MX"/>
              </w:rPr>
            </w:pPr>
            <w:r w:rsidRPr="00955F98">
              <w:rPr>
                <w:rFonts w:ascii="Trebuchet MS" w:eastAsia="Times New Roman" w:hAnsi="Trebuchet MS" w:cs="Arial"/>
                <w:color w:val="000000"/>
                <w:sz w:val="14"/>
                <w:szCs w:val="18"/>
                <w:lang w:val="es-ES" w:eastAsia="es-MX"/>
              </w:rPr>
              <w:t xml:space="preserve">0 </w:t>
            </w:r>
          </w:p>
        </w:tc>
        <w:tc>
          <w:tcPr>
            <w:tcW w:w="1751" w:type="dxa"/>
            <w:gridSpan w:val="2"/>
            <w:tcBorders>
              <w:top w:val="nil"/>
              <w:left w:val="nil"/>
              <w:bottom w:val="nil"/>
              <w:right w:val="nil"/>
            </w:tcBorders>
            <w:shd w:val="clear" w:color="auto" w:fill="auto"/>
            <w:vAlign w:val="center"/>
            <w:hideMark/>
          </w:tcPr>
          <w:p w:rsidR="00740C56" w:rsidRPr="00955F98" w:rsidRDefault="00740C56" w:rsidP="004939D7">
            <w:pPr>
              <w:spacing w:after="0" w:line="240" w:lineRule="auto"/>
              <w:ind w:left="-993"/>
              <w:contextualSpacing/>
              <w:jc w:val="right"/>
              <w:rPr>
                <w:rFonts w:ascii="Trebuchet MS" w:eastAsia="Times New Roman" w:hAnsi="Trebuchet MS" w:cs="Times New Roman"/>
                <w:color w:val="000000"/>
                <w:sz w:val="14"/>
                <w:szCs w:val="18"/>
                <w:lang w:val="es-ES" w:eastAsia="es-MX"/>
              </w:rPr>
            </w:pPr>
          </w:p>
        </w:tc>
      </w:tr>
      <w:tr w:rsidR="00740C56" w:rsidRPr="00955F98" w:rsidTr="004939D7">
        <w:trPr>
          <w:gridBefore w:val="2"/>
          <w:wBefore w:w="1259" w:type="dxa"/>
          <w:trHeight w:val="283"/>
        </w:trPr>
        <w:tc>
          <w:tcPr>
            <w:tcW w:w="797" w:type="dxa"/>
            <w:tcBorders>
              <w:top w:val="nil"/>
              <w:left w:val="single" w:sz="8" w:space="0" w:color="auto"/>
              <w:bottom w:val="single" w:sz="8" w:space="0" w:color="auto"/>
              <w:right w:val="nil"/>
            </w:tcBorders>
            <w:shd w:val="clear" w:color="auto" w:fill="auto"/>
            <w:vAlign w:val="center"/>
            <w:hideMark/>
          </w:tcPr>
          <w:p w:rsidR="00740C56" w:rsidRPr="00955F98" w:rsidRDefault="00740C56" w:rsidP="004939D7">
            <w:pPr>
              <w:spacing w:after="0" w:line="240" w:lineRule="auto"/>
              <w:ind w:left="-993"/>
              <w:contextualSpacing/>
              <w:jc w:val="right"/>
              <w:rPr>
                <w:rFonts w:ascii="Trebuchet MS" w:eastAsia="Times New Roman" w:hAnsi="Trebuchet MS" w:cs="Arial"/>
                <w:color w:val="000000"/>
                <w:sz w:val="14"/>
                <w:szCs w:val="18"/>
                <w:lang w:val="es-ES" w:eastAsia="es-MX"/>
              </w:rPr>
            </w:pPr>
            <w:r w:rsidRPr="00955F98">
              <w:rPr>
                <w:rFonts w:ascii="Trebuchet MS" w:eastAsia="Times New Roman" w:hAnsi="Trebuchet MS" w:cs="Arial"/>
                <w:color w:val="000000"/>
                <w:sz w:val="14"/>
                <w:szCs w:val="18"/>
                <w:lang w:val="es-ES" w:eastAsia="es-MX"/>
              </w:rPr>
              <w:t> </w:t>
            </w:r>
          </w:p>
        </w:tc>
        <w:tc>
          <w:tcPr>
            <w:tcW w:w="3230" w:type="dxa"/>
            <w:gridSpan w:val="2"/>
            <w:tcBorders>
              <w:top w:val="nil"/>
              <w:left w:val="nil"/>
              <w:bottom w:val="single" w:sz="8" w:space="0" w:color="auto"/>
              <w:right w:val="single" w:sz="8" w:space="0" w:color="auto"/>
            </w:tcBorders>
            <w:shd w:val="clear" w:color="auto" w:fill="auto"/>
            <w:vAlign w:val="center"/>
            <w:hideMark/>
          </w:tcPr>
          <w:p w:rsidR="00740C56" w:rsidRPr="00955F98" w:rsidRDefault="00740C56" w:rsidP="004939D7">
            <w:pPr>
              <w:spacing w:after="0" w:line="240" w:lineRule="auto"/>
              <w:ind w:left="-993"/>
              <w:contextualSpacing/>
              <w:jc w:val="center"/>
              <w:rPr>
                <w:rFonts w:ascii="Trebuchet MS" w:eastAsia="Times New Roman" w:hAnsi="Trebuchet MS" w:cs="Arial"/>
                <w:color w:val="000000"/>
                <w:sz w:val="14"/>
                <w:szCs w:val="18"/>
                <w:lang w:val="es-ES" w:eastAsia="es-MX"/>
              </w:rPr>
            </w:pPr>
            <w:r w:rsidRPr="00955F98">
              <w:rPr>
                <w:rFonts w:ascii="Trebuchet MS" w:eastAsia="Times New Roman" w:hAnsi="Trebuchet MS" w:cs="Arial"/>
                <w:color w:val="000000"/>
                <w:sz w:val="14"/>
                <w:szCs w:val="18"/>
                <w:lang w:val="es-ES" w:eastAsia="es-MX"/>
              </w:rPr>
              <w:t xml:space="preserve">              Maquinaria, otros equipos y herramientas</w:t>
            </w:r>
          </w:p>
        </w:tc>
        <w:tc>
          <w:tcPr>
            <w:tcW w:w="1379" w:type="dxa"/>
            <w:gridSpan w:val="2"/>
            <w:tcBorders>
              <w:top w:val="nil"/>
              <w:left w:val="nil"/>
              <w:bottom w:val="single" w:sz="8" w:space="0" w:color="auto"/>
              <w:right w:val="single" w:sz="8" w:space="0" w:color="auto"/>
            </w:tcBorders>
            <w:shd w:val="clear" w:color="auto" w:fill="auto"/>
            <w:vAlign w:val="center"/>
            <w:hideMark/>
          </w:tcPr>
          <w:p w:rsidR="00740C56" w:rsidRPr="00955F98" w:rsidRDefault="00740C56" w:rsidP="004939D7">
            <w:pPr>
              <w:spacing w:after="0" w:line="240" w:lineRule="auto"/>
              <w:ind w:left="-993"/>
              <w:contextualSpacing/>
              <w:jc w:val="right"/>
              <w:rPr>
                <w:rFonts w:ascii="Trebuchet MS" w:eastAsia="Times New Roman" w:hAnsi="Trebuchet MS" w:cs="Arial"/>
                <w:color w:val="000000"/>
                <w:sz w:val="14"/>
                <w:szCs w:val="18"/>
                <w:lang w:val="es-ES" w:eastAsia="es-MX"/>
              </w:rPr>
            </w:pPr>
            <w:r w:rsidRPr="00955F98">
              <w:rPr>
                <w:rFonts w:ascii="Trebuchet MS" w:eastAsia="Times New Roman" w:hAnsi="Trebuchet MS" w:cs="Arial"/>
                <w:color w:val="000000"/>
                <w:sz w:val="14"/>
                <w:szCs w:val="18"/>
                <w:lang w:val="es-ES" w:eastAsia="es-MX"/>
              </w:rPr>
              <w:t xml:space="preserve">       778,440</w:t>
            </w:r>
          </w:p>
        </w:tc>
        <w:tc>
          <w:tcPr>
            <w:tcW w:w="1751" w:type="dxa"/>
            <w:gridSpan w:val="2"/>
            <w:tcBorders>
              <w:top w:val="nil"/>
              <w:left w:val="nil"/>
              <w:bottom w:val="nil"/>
              <w:right w:val="nil"/>
            </w:tcBorders>
            <w:shd w:val="clear" w:color="auto" w:fill="auto"/>
            <w:vAlign w:val="center"/>
            <w:hideMark/>
          </w:tcPr>
          <w:p w:rsidR="00740C56" w:rsidRPr="00955F98" w:rsidRDefault="00740C56" w:rsidP="004939D7">
            <w:pPr>
              <w:spacing w:after="0" w:line="240" w:lineRule="auto"/>
              <w:ind w:left="-993"/>
              <w:contextualSpacing/>
              <w:jc w:val="right"/>
              <w:rPr>
                <w:rFonts w:ascii="Trebuchet MS" w:eastAsia="Times New Roman" w:hAnsi="Trebuchet MS" w:cs="Times New Roman"/>
                <w:color w:val="000000"/>
                <w:sz w:val="14"/>
                <w:szCs w:val="18"/>
                <w:lang w:val="es-ES" w:eastAsia="es-MX"/>
              </w:rPr>
            </w:pPr>
          </w:p>
        </w:tc>
      </w:tr>
      <w:tr w:rsidR="00740C56" w:rsidRPr="00955F98" w:rsidTr="004939D7">
        <w:trPr>
          <w:gridBefore w:val="2"/>
          <w:wBefore w:w="1259" w:type="dxa"/>
          <w:trHeight w:val="283"/>
        </w:trPr>
        <w:tc>
          <w:tcPr>
            <w:tcW w:w="797" w:type="dxa"/>
            <w:tcBorders>
              <w:top w:val="nil"/>
              <w:left w:val="single" w:sz="8" w:space="0" w:color="auto"/>
              <w:bottom w:val="single" w:sz="8" w:space="0" w:color="auto"/>
              <w:right w:val="nil"/>
            </w:tcBorders>
            <w:shd w:val="clear" w:color="auto" w:fill="auto"/>
            <w:vAlign w:val="center"/>
            <w:hideMark/>
          </w:tcPr>
          <w:p w:rsidR="00740C56" w:rsidRPr="00955F98" w:rsidRDefault="00740C56" w:rsidP="004939D7">
            <w:pPr>
              <w:spacing w:after="0" w:line="240" w:lineRule="auto"/>
              <w:ind w:left="-993"/>
              <w:contextualSpacing/>
              <w:jc w:val="right"/>
              <w:rPr>
                <w:rFonts w:ascii="Trebuchet MS" w:eastAsia="Times New Roman" w:hAnsi="Trebuchet MS" w:cs="Arial"/>
                <w:color w:val="000000"/>
                <w:sz w:val="14"/>
                <w:szCs w:val="18"/>
                <w:lang w:val="es-ES" w:eastAsia="es-MX"/>
              </w:rPr>
            </w:pPr>
            <w:r w:rsidRPr="00955F98">
              <w:rPr>
                <w:rFonts w:ascii="Trebuchet MS" w:eastAsia="Times New Roman" w:hAnsi="Trebuchet MS" w:cs="Arial"/>
                <w:color w:val="000000"/>
                <w:sz w:val="14"/>
                <w:szCs w:val="18"/>
                <w:lang w:val="es-ES" w:eastAsia="es-MX"/>
              </w:rPr>
              <w:t> </w:t>
            </w:r>
          </w:p>
        </w:tc>
        <w:tc>
          <w:tcPr>
            <w:tcW w:w="3230" w:type="dxa"/>
            <w:gridSpan w:val="2"/>
            <w:tcBorders>
              <w:top w:val="nil"/>
              <w:left w:val="nil"/>
              <w:bottom w:val="single" w:sz="8" w:space="0" w:color="auto"/>
              <w:right w:val="single" w:sz="8" w:space="0" w:color="auto"/>
            </w:tcBorders>
            <w:shd w:val="clear" w:color="auto" w:fill="auto"/>
            <w:vAlign w:val="center"/>
            <w:hideMark/>
          </w:tcPr>
          <w:p w:rsidR="00740C56" w:rsidRPr="00955F98" w:rsidRDefault="00740C56" w:rsidP="004939D7">
            <w:pPr>
              <w:spacing w:after="0" w:line="240" w:lineRule="auto"/>
              <w:ind w:left="-993"/>
              <w:contextualSpacing/>
              <w:rPr>
                <w:rFonts w:ascii="Trebuchet MS" w:eastAsia="Times New Roman" w:hAnsi="Trebuchet MS" w:cs="Arial"/>
                <w:color w:val="000000"/>
                <w:sz w:val="14"/>
                <w:szCs w:val="18"/>
                <w:lang w:val="es-ES" w:eastAsia="es-MX"/>
              </w:rPr>
            </w:pPr>
            <w:r w:rsidRPr="00955F98">
              <w:rPr>
                <w:rFonts w:ascii="Trebuchet MS" w:eastAsia="Times New Roman" w:hAnsi="Trebuchet MS" w:cs="Arial"/>
                <w:color w:val="000000"/>
                <w:sz w:val="14"/>
                <w:szCs w:val="18"/>
                <w:lang w:val="es-ES" w:eastAsia="es-MX"/>
              </w:rPr>
              <w:t xml:space="preserve">                         Activos biológicos</w:t>
            </w:r>
          </w:p>
        </w:tc>
        <w:tc>
          <w:tcPr>
            <w:tcW w:w="1379" w:type="dxa"/>
            <w:gridSpan w:val="2"/>
            <w:tcBorders>
              <w:top w:val="nil"/>
              <w:left w:val="nil"/>
              <w:bottom w:val="single" w:sz="8" w:space="0" w:color="auto"/>
              <w:right w:val="single" w:sz="8" w:space="0" w:color="auto"/>
            </w:tcBorders>
            <w:shd w:val="clear" w:color="auto" w:fill="auto"/>
            <w:vAlign w:val="center"/>
            <w:hideMark/>
          </w:tcPr>
          <w:p w:rsidR="00740C56" w:rsidRPr="00955F98" w:rsidRDefault="00740C56" w:rsidP="004939D7">
            <w:pPr>
              <w:spacing w:after="0" w:line="240" w:lineRule="auto"/>
              <w:ind w:left="-993"/>
              <w:contextualSpacing/>
              <w:jc w:val="right"/>
              <w:rPr>
                <w:rFonts w:ascii="Trebuchet MS" w:eastAsia="Times New Roman" w:hAnsi="Trebuchet MS" w:cs="Arial"/>
                <w:color w:val="000000"/>
                <w:sz w:val="14"/>
                <w:szCs w:val="18"/>
                <w:lang w:val="es-ES" w:eastAsia="es-MX"/>
              </w:rPr>
            </w:pPr>
            <w:r w:rsidRPr="00955F98">
              <w:rPr>
                <w:rFonts w:ascii="Trebuchet MS" w:eastAsia="Times New Roman" w:hAnsi="Trebuchet MS" w:cs="Arial"/>
                <w:color w:val="000000"/>
                <w:sz w:val="14"/>
                <w:szCs w:val="18"/>
                <w:lang w:val="es-ES" w:eastAsia="es-MX"/>
              </w:rPr>
              <w:t xml:space="preserve">0 </w:t>
            </w:r>
          </w:p>
        </w:tc>
        <w:tc>
          <w:tcPr>
            <w:tcW w:w="1751" w:type="dxa"/>
            <w:gridSpan w:val="2"/>
            <w:tcBorders>
              <w:top w:val="nil"/>
              <w:left w:val="nil"/>
              <w:bottom w:val="nil"/>
              <w:right w:val="nil"/>
            </w:tcBorders>
            <w:shd w:val="clear" w:color="auto" w:fill="auto"/>
            <w:vAlign w:val="center"/>
            <w:hideMark/>
          </w:tcPr>
          <w:p w:rsidR="00740C56" w:rsidRPr="00955F98" w:rsidRDefault="00740C56" w:rsidP="004939D7">
            <w:pPr>
              <w:spacing w:after="0" w:line="240" w:lineRule="auto"/>
              <w:ind w:left="-993"/>
              <w:contextualSpacing/>
              <w:jc w:val="right"/>
              <w:rPr>
                <w:rFonts w:ascii="Trebuchet MS" w:eastAsia="Times New Roman" w:hAnsi="Trebuchet MS" w:cs="Times New Roman"/>
                <w:color w:val="000000"/>
                <w:sz w:val="14"/>
                <w:szCs w:val="18"/>
                <w:lang w:val="es-ES" w:eastAsia="es-MX"/>
              </w:rPr>
            </w:pPr>
          </w:p>
        </w:tc>
      </w:tr>
      <w:tr w:rsidR="00740C56" w:rsidRPr="00955F98" w:rsidTr="004939D7">
        <w:trPr>
          <w:gridBefore w:val="2"/>
          <w:wBefore w:w="1259" w:type="dxa"/>
          <w:trHeight w:val="283"/>
        </w:trPr>
        <w:tc>
          <w:tcPr>
            <w:tcW w:w="797" w:type="dxa"/>
            <w:tcBorders>
              <w:top w:val="nil"/>
              <w:left w:val="single" w:sz="8" w:space="0" w:color="auto"/>
              <w:bottom w:val="single" w:sz="8" w:space="0" w:color="auto"/>
              <w:right w:val="nil"/>
            </w:tcBorders>
            <w:shd w:val="clear" w:color="auto" w:fill="auto"/>
            <w:vAlign w:val="center"/>
            <w:hideMark/>
          </w:tcPr>
          <w:p w:rsidR="00740C56" w:rsidRPr="00955F98" w:rsidRDefault="00740C56" w:rsidP="004939D7">
            <w:pPr>
              <w:spacing w:after="0" w:line="240" w:lineRule="auto"/>
              <w:ind w:left="-993"/>
              <w:contextualSpacing/>
              <w:jc w:val="right"/>
              <w:rPr>
                <w:rFonts w:ascii="Trebuchet MS" w:eastAsia="Times New Roman" w:hAnsi="Trebuchet MS" w:cs="Arial"/>
                <w:color w:val="000000"/>
                <w:sz w:val="14"/>
                <w:szCs w:val="18"/>
                <w:lang w:val="es-ES" w:eastAsia="es-MX"/>
              </w:rPr>
            </w:pPr>
            <w:r w:rsidRPr="00955F98">
              <w:rPr>
                <w:rFonts w:ascii="Trebuchet MS" w:eastAsia="Times New Roman" w:hAnsi="Trebuchet MS" w:cs="Arial"/>
                <w:color w:val="000000"/>
                <w:sz w:val="14"/>
                <w:szCs w:val="18"/>
                <w:lang w:val="es-ES" w:eastAsia="es-MX"/>
              </w:rPr>
              <w:t> </w:t>
            </w:r>
          </w:p>
        </w:tc>
        <w:tc>
          <w:tcPr>
            <w:tcW w:w="3230" w:type="dxa"/>
            <w:gridSpan w:val="2"/>
            <w:tcBorders>
              <w:top w:val="nil"/>
              <w:left w:val="nil"/>
              <w:bottom w:val="single" w:sz="8" w:space="0" w:color="auto"/>
              <w:right w:val="single" w:sz="8" w:space="0" w:color="auto"/>
            </w:tcBorders>
            <w:shd w:val="clear" w:color="auto" w:fill="auto"/>
            <w:vAlign w:val="center"/>
            <w:hideMark/>
          </w:tcPr>
          <w:p w:rsidR="00740C56" w:rsidRPr="00955F98" w:rsidRDefault="00740C56" w:rsidP="004939D7">
            <w:pPr>
              <w:spacing w:after="0" w:line="240" w:lineRule="auto"/>
              <w:ind w:left="-993"/>
              <w:contextualSpacing/>
              <w:rPr>
                <w:rFonts w:ascii="Trebuchet MS" w:eastAsia="Times New Roman" w:hAnsi="Trebuchet MS" w:cs="Arial"/>
                <w:color w:val="000000"/>
                <w:sz w:val="14"/>
                <w:szCs w:val="18"/>
                <w:lang w:val="es-ES" w:eastAsia="es-MX"/>
              </w:rPr>
            </w:pPr>
            <w:r w:rsidRPr="00955F98">
              <w:rPr>
                <w:rFonts w:ascii="Trebuchet MS" w:eastAsia="Times New Roman" w:hAnsi="Trebuchet MS" w:cs="Arial"/>
                <w:color w:val="000000"/>
                <w:sz w:val="14"/>
                <w:szCs w:val="18"/>
                <w:lang w:val="es-ES" w:eastAsia="es-MX"/>
              </w:rPr>
              <w:t xml:space="preserve">                         Bienes inmuebles</w:t>
            </w:r>
          </w:p>
        </w:tc>
        <w:tc>
          <w:tcPr>
            <w:tcW w:w="1379" w:type="dxa"/>
            <w:gridSpan w:val="2"/>
            <w:tcBorders>
              <w:top w:val="nil"/>
              <w:left w:val="nil"/>
              <w:bottom w:val="single" w:sz="8" w:space="0" w:color="auto"/>
              <w:right w:val="single" w:sz="8" w:space="0" w:color="auto"/>
            </w:tcBorders>
            <w:shd w:val="clear" w:color="auto" w:fill="auto"/>
            <w:vAlign w:val="center"/>
            <w:hideMark/>
          </w:tcPr>
          <w:p w:rsidR="00740C56" w:rsidRPr="00955F98" w:rsidRDefault="00740C56" w:rsidP="004939D7">
            <w:pPr>
              <w:spacing w:after="0" w:line="240" w:lineRule="auto"/>
              <w:ind w:left="-993"/>
              <w:contextualSpacing/>
              <w:jc w:val="right"/>
              <w:rPr>
                <w:rFonts w:ascii="Trebuchet MS" w:eastAsia="Times New Roman" w:hAnsi="Trebuchet MS" w:cs="Arial"/>
                <w:color w:val="000000"/>
                <w:sz w:val="14"/>
                <w:szCs w:val="18"/>
                <w:lang w:val="es-ES" w:eastAsia="es-MX"/>
              </w:rPr>
            </w:pPr>
            <w:r w:rsidRPr="00955F98">
              <w:rPr>
                <w:rFonts w:ascii="Trebuchet MS" w:eastAsia="Times New Roman" w:hAnsi="Trebuchet MS" w:cs="Arial"/>
                <w:color w:val="000000"/>
                <w:sz w:val="14"/>
                <w:szCs w:val="18"/>
                <w:lang w:val="es-ES" w:eastAsia="es-MX"/>
              </w:rPr>
              <w:t xml:space="preserve">0 </w:t>
            </w:r>
          </w:p>
        </w:tc>
        <w:tc>
          <w:tcPr>
            <w:tcW w:w="1751" w:type="dxa"/>
            <w:gridSpan w:val="2"/>
            <w:tcBorders>
              <w:top w:val="nil"/>
              <w:left w:val="nil"/>
              <w:bottom w:val="nil"/>
              <w:right w:val="nil"/>
            </w:tcBorders>
            <w:shd w:val="clear" w:color="auto" w:fill="auto"/>
            <w:vAlign w:val="center"/>
            <w:hideMark/>
          </w:tcPr>
          <w:p w:rsidR="00740C56" w:rsidRPr="00955F98" w:rsidRDefault="00740C56" w:rsidP="004939D7">
            <w:pPr>
              <w:spacing w:after="0" w:line="240" w:lineRule="auto"/>
              <w:ind w:left="-993"/>
              <w:contextualSpacing/>
              <w:jc w:val="right"/>
              <w:rPr>
                <w:rFonts w:ascii="Trebuchet MS" w:eastAsia="Times New Roman" w:hAnsi="Trebuchet MS" w:cs="Times New Roman"/>
                <w:color w:val="000000"/>
                <w:sz w:val="14"/>
                <w:szCs w:val="18"/>
                <w:lang w:val="es-ES" w:eastAsia="es-MX"/>
              </w:rPr>
            </w:pPr>
          </w:p>
        </w:tc>
      </w:tr>
      <w:tr w:rsidR="00740C56" w:rsidRPr="00955F98" w:rsidTr="004939D7">
        <w:trPr>
          <w:gridBefore w:val="2"/>
          <w:wBefore w:w="1259" w:type="dxa"/>
          <w:trHeight w:val="283"/>
        </w:trPr>
        <w:tc>
          <w:tcPr>
            <w:tcW w:w="797" w:type="dxa"/>
            <w:tcBorders>
              <w:top w:val="nil"/>
              <w:left w:val="single" w:sz="8" w:space="0" w:color="auto"/>
              <w:bottom w:val="single" w:sz="8" w:space="0" w:color="auto"/>
              <w:right w:val="nil"/>
            </w:tcBorders>
            <w:shd w:val="clear" w:color="auto" w:fill="auto"/>
            <w:vAlign w:val="center"/>
            <w:hideMark/>
          </w:tcPr>
          <w:p w:rsidR="00740C56" w:rsidRPr="00955F98" w:rsidRDefault="00740C56" w:rsidP="004939D7">
            <w:pPr>
              <w:spacing w:after="0" w:line="240" w:lineRule="auto"/>
              <w:ind w:left="-993"/>
              <w:contextualSpacing/>
              <w:jc w:val="right"/>
              <w:rPr>
                <w:rFonts w:ascii="Trebuchet MS" w:eastAsia="Times New Roman" w:hAnsi="Trebuchet MS" w:cs="Arial"/>
                <w:color w:val="000000"/>
                <w:sz w:val="14"/>
                <w:szCs w:val="18"/>
                <w:lang w:val="es-ES" w:eastAsia="es-MX"/>
              </w:rPr>
            </w:pPr>
            <w:r w:rsidRPr="00955F98">
              <w:rPr>
                <w:rFonts w:ascii="Trebuchet MS" w:eastAsia="Times New Roman" w:hAnsi="Trebuchet MS" w:cs="Arial"/>
                <w:color w:val="000000"/>
                <w:sz w:val="14"/>
                <w:szCs w:val="18"/>
                <w:lang w:val="es-ES" w:eastAsia="es-MX"/>
              </w:rPr>
              <w:t> </w:t>
            </w:r>
          </w:p>
        </w:tc>
        <w:tc>
          <w:tcPr>
            <w:tcW w:w="3230" w:type="dxa"/>
            <w:gridSpan w:val="2"/>
            <w:tcBorders>
              <w:top w:val="nil"/>
              <w:left w:val="nil"/>
              <w:bottom w:val="single" w:sz="8" w:space="0" w:color="auto"/>
              <w:right w:val="single" w:sz="8" w:space="0" w:color="auto"/>
            </w:tcBorders>
            <w:shd w:val="clear" w:color="auto" w:fill="auto"/>
            <w:vAlign w:val="center"/>
            <w:hideMark/>
          </w:tcPr>
          <w:p w:rsidR="00740C56" w:rsidRPr="00955F98" w:rsidRDefault="00740C56" w:rsidP="004939D7">
            <w:pPr>
              <w:spacing w:after="0" w:line="240" w:lineRule="auto"/>
              <w:ind w:left="-993"/>
              <w:contextualSpacing/>
              <w:rPr>
                <w:rFonts w:ascii="Trebuchet MS" w:eastAsia="Times New Roman" w:hAnsi="Trebuchet MS" w:cs="Arial"/>
                <w:color w:val="000000"/>
                <w:sz w:val="14"/>
                <w:szCs w:val="18"/>
                <w:lang w:val="es-ES" w:eastAsia="es-MX"/>
              </w:rPr>
            </w:pPr>
            <w:r w:rsidRPr="00955F98">
              <w:rPr>
                <w:rFonts w:ascii="Trebuchet MS" w:eastAsia="Times New Roman" w:hAnsi="Trebuchet MS" w:cs="Arial"/>
                <w:color w:val="000000"/>
                <w:sz w:val="14"/>
                <w:szCs w:val="18"/>
                <w:lang w:val="es-ES" w:eastAsia="es-MX"/>
              </w:rPr>
              <w:t xml:space="preserve">                         Activos intangibles</w:t>
            </w:r>
          </w:p>
        </w:tc>
        <w:tc>
          <w:tcPr>
            <w:tcW w:w="1379" w:type="dxa"/>
            <w:gridSpan w:val="2"/>
            <w:tcBorders>
              <w:top w:val="nil"/>
              <w:left w:val="nil"/>
              <w:bottom w:val="single" w:sz="8" w:space="0" w:color="auto"/>
              <w:right w:val="single" w:sz="8" w:space="0" w:color="auto"/>
            </w:tcBorders>
            <w:shd w:val="clear" w:color="auto" w:fill="auto"/>
            <w:vAlign w:val="center"/>
            <w:hideMark/>
          </w:tcPr>
          <w:p w:rsidR="00740C56" w:rsidRPr="00955F98" w:rsidRDefault="00740C56" w:rsidP="004939D7">
            <w:pPr>
              <w:spacing w:after="0" w:line="240" w:lineRule="auto"/>
              <w:ind w:left="-993"/>
              <w:contextualSpacing/>
              <w:jc w:val="right"/>
              <w:rPr>
                <w:rFonts w:ascii="Trebuchet MS" w:eastAsia="Times New Roman" w:hAnsi="Trebuchet MS" w:cs="Arial"/>
                <w:color w:val="000000"/>
                <w:sz w:val="14"/>
                <w:szCs w:val="18"/>
                <w:lang w:val="es-ES" w:eastAsia="es-MX"/>
              </w:rPr>
            </w:pPr>
            <w:r w:rsidRPr="00955F98">
              <w:rPr>
                <w:rFonts w:ascii="Trebuchet MS" w:eastAsia="Times New Roman" w:hAnsi="Trebuchet MS" w:cs="Arial"/>
                <w:color w:val="000000"/>
                <w:sz w:val="14"/>
                <w:szCs w:val="18"/>
                <w:lang w:val="es-ES" w:eastAsia="es-MX"/>
              </w:rPr>
              <w:t xml:space="preserve">0 </w:t>
            </w:r>
          </w:p>
        </w:tc>
        <w:tc>
          <w:tcPr>
            <w:tcW w:w="1751" w:type="dxa"/>
            <w:gridSpan w:val="2"/>
            <w:tcBorders>
              <w:top w:val="nil"/>
              <w:left w:val="nil"/>
              <w:bottom w:val="nil"/>
              <w:right w:val="nil"/>
            </w:tcBorders>
            <w:shd w:val="clear" w:color="auto" w:fill="auto"/>
            <w:vAlign w:val="center"/>
            <w:hideMark/>
          </w:tcPr>
          <w:p w:rsidR="00740C56" w:rsidRPr="00955F98" w:rsidRDefault="00740C56" w:rsidP="004939D7">
            <w:pPr>
              <w:spacing w:after="0" w:line="240" w:lineRule="auto"/>
              <w:ind w:left="-993"/>
              <w:contextualSpacing/>
              <w:jc w:val="right"/>
              <w:rPr>
                <w:rFonts w:ascii="Trebuchet MS" w:eastAsia="Times New Roman" w:hAnsi="Trebuchet MS" w:cs="Times New Roman"/>
                <w:color w:val="000000"/>
                <w:sz w:val="14"/>
                <w:szCs w:val="18"/>
                <w:lang w:val="es-ES" w:eastAsia="es-MX"/>
              </w:rPr>
            </w:pPr>
          </w:p>
        </w:tc>
      </w:tr>
      <w:tr w:rsidR="00740C56" w:rsidRPr="00955F98" w:rsidTr="004939D7">
        <w:trPr>
          <w:gridBefore w:val="2"/>
          <w:wBefore w:w="1259" w:type="dxa"/>
          <w:trHeight w:val="283"/>
        </w:trPr>
        <w:tc>
          <w:tcPr>
            <w:tcW w:w="797" w:type="dxa"/>
            <w:tcBorders>
              <w:top w:val="nil"/>
              <w:left w:val="single" w:sz="8" w:space="0" w:color="auto"/>
              <w:bottom w:val="single" w:sz="8" w:space="0" w:color="auto"/>
              <w:right w:val="nil"/>
            </w:tcBorders>
            <w:shd w:val="clear" w:color="auto" w:fill="auto"/>
            <w:vAlign w:val="center"/>
            <w:hideMark/>
          </w:tcPr>
          <w:p w:rsidR="00740C56" w:rsidRPr="00955F98" w:rsidRDefault="00740C56" w:rsidP="004939D7">
            <w:pPr>
              <w:spacing w:after="0" w:line="240" w:lineRule="auto"/>
              <w:ind w:left="-993"/>
              <w:contextualSpacing/>
              <w:jc w:val="right"/>
              <w:rPr>
                <w:rFonts w:ascii="Trebuchet MS" w:eastAsia="Times New Roman" w:hAnsi="Trebuchet MS" w:cs="Arial"/>
                <w:color w:val="000000"/>
                <w:sz w:val="14"/>
                <w:szCs w:val="18"/>
                <w:lang w:val="es-ES" w:eastAsia="es-MX"/>
              </w:rPr>
            </w:pPr>
            <w:r w:rsidRPr="00955F98">
              <w:rPr>
                <w:rFonts w:ascii="Trebuchet MS" w:eastAsia="Times New Roman" w:hAnsi="Trebuchet MS" w:cs="Arial"/>
                <w:color w:val="000000"/>
                <w:sz w:val="14"/>
                <w:szCs w:val="18"/>
                <w:lang w:val="es-ES" w:eastAsia="es-MX"/>
              </w:rPr>
              <w:t> </w:t>
            </w:r>
          </w:p>
        </w:tc>
        <w:tc>
          <w:tcPr>
            <w:tcW w:w="3230" w:type="dxa"/>
            <w:gridSpan w:val="2"/>
            <w:tcBorders>
              <w:top w:val="nil"/>
              <w:left w:val="nil"/>
              <w:bottom w:val="single" w:sz="8" w:space="0" w:color="auto"/>
              <w:right w:val="single" w:sz="8" w:space="0" w:color="auto"/>
            </w:tcBorders>
            <w:shd w:val="clear" w:color="auto" w:fill="auto"/>
            <w:vAlign w:val="center"/>
            <w:hideMark/>
          </w:tcPr>
          <w:p w:rsidR="00740C56" w:rsidRPr="00955F98" w:rsidRDefault="00740C56" w:rsidP="004939D7">
            <w:pPr>
              <w:spacing w:after="0" w:line="240" w:lineRule="auto"/>
              <w:ind w:left="-993"/>
              <w:contextualSpacing/>
              <w:rPr>
                <w:rFonts w:ascii="Trebuchet MS" w:eastAsia="Times New Roman" w:hAnsi="Trebuchet MS" w:cs="Arial"/>
                <w:color w:val="000000"/>
                <w:sz w:val="14"/>
                <w:szCs w:val="18"/>
                <w:lang w:val="es-ES" w:eastAsia="es-MX"/>
              </w:rPr>
            </w:pPr>
            <w:r w:rsidRPr="00955F98">
              <w:rPr>
                <w:rFonts w:ascii="Trebuchet MS" w:eastAsia="Times New Roman" w:hAnsi="Trebuchet MS" w:cs="Arial"/>
                <w:color w:val="000000"/>
                <w:sz w:val="14"/>
                <w:szCs w:val="18"/>
                <w:lang w:val="es-ES" w:eastAsia="es-MX"/>
              </w:rPr>
              <w:t xml:space="preserve">                         Obra pública en bienes propios</w:t>
            </w:r>
          </w:p>
        </w:tc>
        <w:tc>
          <w:tcPr>
            <w:tcW w:w="1379" w:type="dxa"/>
            <w:gridSpan w:val="2"/>
            <w:tcBorders>
              <w:top w:val="nil"/>
              <w:left w:val="nil"/>
              <w:bottom w:val="single" w:sz="8" w:space="0" w:color="auto"/>
              <w:right w:val="single" w:sz="8" w:space="0" w:color="auto"/>
            </w:tcBorders>
            <w:shd w:val="clear" w:color="auto" w:fill="auto"/>
            <w:vAlign w:val="center"/>
            <w:hideMark/>
          </w:tcPr>
          <w:p w:rsidR="00740C56" w:rsidRPr="00955F98" w:rsidRDefault="00740C56" w:rsidP="004939D7">
            <w:pPr>
              <w:spacing w:after="0" w:line="240" w:lineRule="auto"/>
              <w:ind w:left="-993"/>
              <w:contextualSpacing/>
              <w:jc w:val="right"/>
              <w:rPr>
                <w:rFonts w:ascii="Trebuchet MS" w:eastAsia="Times New Roman" w:hAnsi="Trebuchet MS" w:cs="Arial"/>
                <w:color w:val="000000"/>
                <w:sz w:val="14"/>
                <w:szCs w:val="18"/>
                <w:lang w:val="es-ES" w:eastAsia="es-MX"/>
              </w:rPr>
            </w:pPr>
            <w:r w:rsidRPr="00955F98">
              <w:rPr>
                <w:rFonts w:ascii="Trebuchet MS" w:eastAsia="Times New Roman" w:hAnsi="Trebuchet MS" w:cs="Arial"/>
                <w:color w:val="000000"/>
                <w:sz w:val="14"/>
                <w:szCs w:val="18"/>
                <w:lang w:val="es-ES" w:eastAsia="es-MX"/>
              </w:rPr>
              <w:t xml:space="preserve">2,968,873 </w:t>
            </w:r>
          </w:p>
        </w:tc>
        <w:tc>
          <w:tcPr>
            <w:tcW w:w="1751" w:type="dxa"/>
            <w:gridSpan w:val="2"/>
            <w:tcBorders>
              <w:top w:val="nil"/>
              <w:left w:val="nil"/>
              <w:bottom w:val="nil"/>
              <w:right w:val="nil"/>
            </w:tcBorders>
            <w:shd w:val="clear" w:color="auto" w:fill="auto"/>
            <w:vAlign w:val="center"/>
            <w:hideMark/>
          </w:tcPr>
          <w:p w:rsidR="00740C56" w:rsidRPr="00955F98" w:rsidRDefault="00740C56" w:rsidP="004939D7">
            <w:pPr>
              <w:spacing w:after="0" w:line="240" w:lineRule="auto"/>
              <w:ind w:left="-993"/>
              <w:contextualSpacing/>
              <w:jc w:val="right"/>
              <w:rPr>
                <w:rFonts w:ascii="Trebuchet MS" w:eastAsia="Times New Roman" w:hAnsi="Trebuchet MS" w:cs="Times New Roman"/>
                <w:color w:val="000000"/>
                <w:sz w:val="14"/>
                <w:szCs w:val="18"/>
                <w:lang w:val="es-ES" w:eastAsia="es-MX"/>
              </w:rPr>
            </w:pPr>
          </w:p>
        </w:tc>
      </w:tr>
      <w:tr w:rsidR="00740C56" w:rsidRPr="00955F98" w:rsidTr="004939D7">
        <w:trPr>
          <w:gridBefore w:val="2"/>
          <w:wBefore w:w="1259" w:type="dxa"/>
          <w:trHeight w:val="283"/>
        </w:trPr>
        <w:tc>
          <w:tcPr>
            <w:tcW w:w="797" w:type="dxa"/>
            <w:tcBorders>
              <w:top w:val="nil"/>
              <w:left w:val="single" w:sz="8" w:space="0" w:color="auto"/>
              <w:bottom w:val="single" w:sz="8" w:space="0" w:color="auto"/>
              <w:right w:val="nil"/>
            </w:tcBorders>
            <w:shd w:val="clear" w:color="auto" w:fill="auto"/>
            <w:vAlign w:val="center"/>
            <w:hideMark/>
          </w:tcPr>
          <w:p w:rsidR="00740C56" w:rsidRPr="00955F98" w:rsidRDefault="00740C56" w:rsidP="004939D7">
            <w:pPr>
              <w:spacing w:after="0" w:line="240" w:lineRule="auto"/>
              <w:ind w:left="-993"/>
              <w:contextualSpacing/>
              <w:jc w:val="right"/>
              <w:rPr>
                <w:rFonts w:ascii="Trebuchet MS" w:eastAsia="Times New Roman" w:hAnsi="Trebuchet MS" w:cs="Arial"/>
                <w:color w:val="000000"/>
                <w:sz w:val="14"/>
                <w:szCs w:val="18"/>
                <w:lang w:val="es-ES" w:eastAsia="es-MX"/>
              </w:rPr>
            </w:pPr>
            <w:r w:rsidRPr="00955F98">
              <w:rPr>
                <w:rFonts w:ascii="Trebuchet MS" w:eastAsia="Times New Roman" w:hAnsi="Trebuchet MS" w:cs="Arial"/>
                <w:color w:val="000000"/>
                <w:sz w:val="14"/>
                <w:szCs w:val="18"/>
                <w:lang w:val="es-ES" w:eastAsia="es-MX"/>
              </w:rPr>
              <w:t> </w:t>
            </w:r>
          </w:p>
        </w:tc>
        <w:tc>
          <w:tcPr>
            <w:tcW w:w="3230" w:type="dxa"/>
            <w:gridSpan w:val="2"/>
            <w:tcBorders>
              <w:top w:val="nil"/>
              <w:left w:val="nil"/>
              <w:bottom w:val="single" w:sz="8" w:space="0" w:color="auto"/>
              <w:right w:val="single" w:sz="8" w:space="0" w:color="auto"/>
            </w:tcBorders>
            <w:shd w:val="clear" w:color="auto" w:fill="auto"/>
            <w:vAlign w:val="center"/>
            <w:hideMark/>
          </w:tcPr>
          <w:p w:rsidR="00740C56" w:rsidRPr="00955F98" w:rsidRDefault="00740C56" w:rsidP="004939D7">
            <w:pPr>
              <w:spacing w:after="0" w:line="240" w:lineRule="auto"/>
              <w:ind w:left="-993"/>
              <w:contextualSpacing/>
              <w:jc w:val="center"/>
              <w:rPr>
                <w:rFonts w:ascii="Trebuchet MS" w:eastAsia="Times New Roman" w:hAnsi="Trebuchet MS" w:cs="Arial"/>
                <w:color w:val="000000"/>
                <w:sz w:val="14"/>
                <w:szCs w:val="18"/>
                <w:lang w:val="es-ES" w:eastAsia="es-MX"/>
              </w:rPr>
            </w:pPr>
            <w:r w:rsidRPr="00955F98">
              <w:rPr>
                <w:rFonts w:ascii="Trebuchet MS" w:eastAsia="Times New Roman" w:hAnsi="Trebuchet MS" w:cs="Arial"/>
                <w:color w:val="000000"/>
                <w:sz w:val="14"/>
                <w:szCs w:val="18"/>
                <w:lang w:val="es-ES" w:eastAsia="es-MX"/>
              </w:rPr>
              <w:t xml:space="preserve">           Acciones y participaciones de capital</w:t>
            </w:r>
          </w:p>
        </w:tc>
        <w:tc>
          <w:tcPr>
            <w:tcW w:w="1379" w:type="dxa"/>
            <w:gridSpan w:val="2"/>
            <w:tcBorders>
              <w:top w:val="nil"/>
              <w:left w:val="nil"/>
              <w:bottom w:val="single" w:sz="8" w:space="0" w:color="auto"/>
              <w:right w:val="single" w:sz="8" w:space="0" w:color="auto"/>
            </w:tcBorders>
            <w:shd w:val="clear" w:color="auto" w:fill="auto"/>
            <w:vAlign w:val="center"/>
            <w:hideMark/>
          </w:tcPr>
          <w:p w:rsidR="00740C56" w:rsidRPr="00955F98" w:rsidRDefault="00740C56" w:rsidP="004939D7">
            <w:pPr>
              <w:spacing w:after="0" w:line="240" w:lineRule="auto"/>
              <w:ind w:left="-993"/>
              <w:contextualSpacing/>
              <w:jc w:val="right"/>
              <w:rPr>
                <w:rFonts w:ascii="Trebuchet MS" w:eastAsia="Times New Roman" w:hAnsi="Trebuchet MS" w:cs="Arial"/>
                <w:color w:val="000000"/>
                <w:sz w:val="14"/>
                <w:szCs w:val="18"/>
                <w:lang w:val="es-ES" w:eastAsia="es-MX"/>
              </w:rPr>
            </w:pPr>
            <w:r w:rsidRPr="00955F98">
              <w:rPr>
                <w:rFonts w:ascii="Trebuchet MS" w:eastAsia="Times New Roman" w:hAnsi="Trebuchet MS" w:cs="Arial"/>
                <w:color w:val="000000"/>
                <w:sz w:val="14"/>
                <w:szCs w:val="18"/>
                <w:lang w:val="es-ES" w:eastAsia="es-MX"/>
              </w:rPr>
              <w:t xml:space="preserve">0 </w:t>
            </w:r>
          </w:p>
        </w:tc>
        <w:tc>
          <w:tcPr>
            <w:tcW w:w="1751" w:type="dxa"/>
            <w:gridSpan w:val="2"/>
            <w:tcBorders>
              <w:top w:val="nil"/>
              <w:left w:val="nil"/>
              <w:bottom w:val="nil"/>
              <w:right w:val="nil"/>
            </w:tcBorders>
            <w:shd w:val="clear" w:color="auto" w:fill="auto"/>
            <w:vAlign w:val="center"/>
            <w:hideMark/>
          </w:tcPr>
          <w:p w:rsidR="00740C56" w:rsidRPr="00955F98" w:rsidRDefault="00740C56" w:rsidP="004939D7">
            <w:pPr>
              <w:spacing w:after="0" w:line="240" w:lineRule="auto"/>
              <w:ind w:left="-993"/>
              <w:contextualSpacing/>
              <w:jc w:val="right"/>
              <w:rPr>
                <w:rFonts w:ascii="Trebuchet MS" w:eastAsia="Times New Roman" w:hAnsi="Trebuchet MS" w:cs="Times New Roman"/>
                <w:color w:val="000000"/>
                <w:sz w:val="14"/>
                <w:szCs w:val="18"/>
                <w:lang w:val="es-ES" w:eastAsia="es-MX"/>
              </w:rPr>
            </w:pPr>
          </w:p>
        </w:tc>
      </w:tr>
      <w:tr w:rsidR="00740C56" w:rsidRPr="00955F98" w:rsidTr="004939D7">
        <w:trPr>
          <w:gridBefore w:val="2"/>
          <w:wBefore w:w="1259" w:type="dxa"/>
          <w:trHeight w:val="283"/>
        </w:trPr>
        <w:tc>
          <w:tcPr>
            <w:tcW w:w="797" w:type="dxa"/>
            <w:tcBorders>
              <w:top w:val="nil"/>
              <w:left w:val="single" w:sz="8" w:space="0" w:color="auto"/>
              <w:bottom w:val="single" w:sz="8" w:space="0" w:color="auto"/>
              <w:right w:val="nil"/>
            </w:tcBorders>
            <w:shd w:val="clear" w:color="auto" w:fill="auto"/>
            <w:vAlign w:val="center"/>
            <w:hideMark/>
          </w:tcPr>
          <w:p w:rsidR="00740C56" w:rsidRPr="00955F98" w:rsidRDefault="00740C56" w:rsidP="004939D7">
            <w:pPr>
              <w:spacing w:after="0" w:line="240" w:lineRule="auto"/>
              <w:ind w:left="-993"/>
              <w:contextualSpacing/>
              <w:jc w:val="right"/>
              <w:rPr>
                <w:rFonts w:ascii="Trebuchet MS" w:eastAsia="Times New Roman" w:hAnsi="Trebuchet MS" w:cs="Arial"/>
                <w:color w:val="000000"/>
                <w:sz w:val="14"/>
                <w:szCs w:val="18"/>
                <w:lang w:val="es-ES" w:eastAsia="es-MX"/>
              </w:rPr>
            </w:pPr>
            <w:r w:rsidRPr="00955F98">
              <w:rPr>
                <w:rFonts w:ascii="Trebuchet MS" w:eastAsia="Times New Roman" w:hAnsi="Trebuchet MS" w:cs="Arial"/>
                <w:color w:val="000000"/>
                <w:sz w:val="14"/>
                <w:szCs w:val="18"/>
                <w:lang w:val="es-ES" w:eastAsia="es-MX"/>
              </w:rPr>
              <w:t> </w:t>
            </w:r>
          </w:p>
        </w:tc>
        <w:tc>
          <w:tcPr>
            <w:tcW w:w="3230" w:type="dxa"/>
            <w:gridSpan w:val="2"/>
            <w:tcBorders>
              <w:top w:val="nil"/>
              <w:left w:val="nil"/>
              <w:bottom w:val="single" w:sz="8" w:space="0" w:color="auto"/>
              <w:right w:val="single" w:sz="8" w:space="0" w:color="auto"/>
            </w:tcBorders>
            <w:shd w:val="clear" w:color="auto" w:fill="auto"/>
            <w:vAlign w:val="center"/>
            <w:hideMark/>
          </w:tcPr>
          <w:p w:rsidR="00740C56" w:rsidRPr="00955F98" w:rsidRDefault="00740C56" w:rsidP="004939D7">
            <w:pPr>
              <w:spacing w:after="0" w:line="240" w:lineRule="auto"/>
              <w:ind w:left="-993"/>
              <w:contextualSpacing/>
              <w:rPr>
                <w:rFonts w:ascii="Trebuchet MS" w:eastAsia="Times New Roman" w:hAnsi="Trebuchet MS" w:cs="Arial"/>
                <w:color w:val="000000"/>
                <w:sz w:val="14"/>
                <w:szCs w:val="18"/>
                <w:lang w:val="es-ES" w:eastAsia="es-MX"/>
              </w:rPr>
            </w:pPr>
            <w:r w:rsidRPr="00955F98">
              <w:rPr>
                <w:rFonts w:ascii="Trebuchet MS" w:eastAsia="Times New Roman" w:hAnsi="Trebuchet MS" w:cs="Arial"/>
                <w:color w:val="000000"/>
                <w:sz w:val="14"/>
                <w:szCs w:val="18"/>
                <w:lang w:val="es-ES" w:eastAsia="es-MX"/>
              </w:rPr>
              <w:t xml:space="preserve">                          Compra de títulos y valores</w:t>
            </w:r>
          </w:p>
        </w:tc>
        <w:tc>
          <w:tcPr>
            <w:tcW w:w="1379" w:type="dxa"/>
            <w:gridSpan w:val="2"/>
            <w:tcBorders>
              <w:top w:val="nil"/>
              <w:left w:val="nil"/>
              <w:bottom w:val="single" w:sz="8" w:space="0" w:color="auto"/>
              <w:right w:val="single" w:sz="8" w:space="0" w:color="auto"/>
            </w:tcBorders>
            <w:shd w:val="clear" w:color="auto" w:fill="auto"/>
            <w:vAlign w:val="center"/>
            <w:hideMark/>
          </w:tcPr>
          <w:p w:rsidR="00740C56" w:rsidRPr="00955F98" w:rsidRDefault="00740C56" w:rsidP="004939D7">
            <w:pPr>
              <w:spacing w:after="0" w:line="240" w:lineRule="auto"/>
              <w:ind w:left="-993"/>
              <w:contextualSpacing/>
              <w:jc w:val="right"/>
              <w:rPr>
                <w:rFonts w:ascii="Trebuchet MS" w:eastAsia="Times New Roman" w:hAnsi="Trebuchet MS" w:cs="Arial"/>
                <w:color w:val="000000"/>
                <w:sz w:val="14"/>
                <w:szCs w:val="18"/>
                <w:lang w:val="es-ES" w:eastAsia="es-MX"/>
              </w:rPr>
            </w:pPr>
            <w:r w:rsidRPr="00955F98">
              <w:rPr>
                <w:rFonts w:ascii="Trebuchet MS" w:eastAsia="Times New Roman" w:hAnsi="Trebuchet MS" w:cs="Arial"/>
                <w:color w:val="000000"/>
                <w:sz w:val="14"/>
                <w:szCs w:val="18"/>
                <w:lang w:val="es-ES" w:eastAsia="es-MX"/>
              </w:rPr>
              <w:t xml:space="preserve">0 </w:t>
            </w:r>
          </w:p>
        </w:tc>
        <w:tc>
          <w:tcPr>
            <w:tcW w:w="1751" w:type="dxa"/>
            <w:gridSpan w:val="2"/>
            <w:tcBorders>
              <w:top w:val="nil"/>
              <w:left w:val="nil"/>
              <w:bottom w:val="nil"/>
              <w:right w:val="nil"/>
            </w:tcBorders>
            <w:shd w:val="clear" w:color="auto" w:fill="auto"/>
            <w:vAlign w:val="center"/>
            <w:hideMark/>
          </w:tcPr>
          <w:p w:rsidR="00740C56" w:rsidRPr="00955F98" w:rsidRDefault="00740C56" w:rsidP="004939D7">
            <w:pPr>
              <w:spacing w:after="0" w:line="240" w:lineRule="auto"/>
              <w:ind w:left="-993"/>
              <w:contextualSpacing/>
              <w:jc w:val="right"/>
              <w:rPr>
                <w:rFonts w:ascii="Trebuchet MS" w:eastAsia="Times New Roman" w:hAnsi="Trebuchet MS" w:cs="Times New Roman"/>
                <w:color w:val="000000"/>
                <w:sz w:val="14"/>
                <w:szCs w:val="18"/>
                <w:lang w:val="es-ES" w:eastAsia="es-MX"/>
              </w:rPr>
            </w:pPr>
          </w:p>
        </w:tc>
      </w:tr>
      <w:tr w:rsidR="00740C56" w:rsidRPr="00955F98" w:rsidTr="004939D7">
        <w:trPr>
          <w:gridBefore w:val="2"/>
          <w:wBefore w:w="1259" w:type="dxa"/>
          <w:trHeight w:val="424"/>
        </w:trPr>
        <w:tc>
          <w:tcPr>
            <w:tcW w:w="797" w:type="dxa"/>
            <w:tcBorders>
              <w:top w:val="nil"/>
              <w:left w:val="single" w:sz="8" w:space="0" w:color="auto"/>
              <w:bottom w:val="single" w:sz="8" w:space="0" w:color="auto"/>
              <w:right w:val="nil"/>
            </w:tcBorders>
            <w:shd w:val="clear" w:color="auto" w:fill="auto"/>
            <w:vAlign w:val="center"/>
            <w:hideMark/>
          </w:tcPr>
          <w:p w:rsidR="00740C56" w:rsidRPr="00955F98" w:rsidRDefault="00740C56" w:rsidP="004939D7">
            <w:pPr>
              <w:spacing w:after="0" w:line="240" w:lineRule="auto"/>
              <w:ind w:left="-993"/>
              <w:contextualSpacing/>
              <w:jc w:val="right"/>
              <w:rPr>
                <w:rFonts w:ascii="Trebuchet MS" w:eastAsia="Times New Roman" w:hAnsi="Trebuchet MS" w:cs="Arial"/>
                <w:color w:val="000000"/>
                <w:sz w:val="14"/>
                <w:szCs w:val="18"/>
                <w:lang w:val="es-ES" w:eastAsia="es-MX"/>
              </w:rPr>
            </w:pPr>
            <w:r w:rsidRPr="00955F98">
              <w:rPr>
                <w:rFonts w:ascii="Trebuchet MS" w:eastAsia="Times New Roman" w:hAnsi="Trebuchet MS" w:cs="Arial"/>
                <w:color w:val="000000"/>
                <w:sz w:val="14"/>
                <w:szCs w:val="18"/>
                <w:lang w:val="es-ES" w:eastAsia="es-MX"/>
              </w:rPr>
              <w:t> </w:t>
            </w:r>
          </w:p>
        </w:tc>
        <w:tc>
          <w:tcPr>
            <w:tcW w:w="3230" w:type="dxa"/>
            <w:gridSpan w:val="2"/>
            <w:tcBorders>
              <w:top w:val="nil"/>
              <w:left w:val="nil"/>
              <w:bottom w:val="single" w:sz="8" w:space="0" w:color="auto"/>
              <w:right w:val="single" w:sz="8" w:space="0" w:color="auto"/>
            </w:tcBorders>
            <w:shd w:val="clear" w:color="auto" w:fill="auto"/>
            <w:vAlign w:val="center"/>
            <w:hideMark/>
          </w:tcPr>
          <w:p w:rsidR="00740C56" w:rsidRPr="00955F98" w:rsidRDefault="00740C56" w:rsidP="004939D7">
            <w:pPr>
              <w:spacing w:after="0" w:line="240" w:lineRule="auto"/>
              <w:ind w:left="-993"/>
              <w:contextualSpacing/>
              <w:jc w:val="right"/>
              <w:rPr>
                <w:rFonts w:ascii="Trebuchet MS" w:eastAsia="Times New Roman" w:hAnsi="Trebuchet MS" w:cs="Arial"/>
                <w:color w:val="000000"/>
                <w:sz w:val="14"/>
                <w:szCs w:val="18"/>
                <w:lang w:val="es-ES" w:eastAsia="es-MX"/>
              </w:rPr>
            </w:pPr>
            <w:r w:rsidRPr="00955F98">
              <w:rPr>
                <w:rFonts w:ascii="Trebuchet MS" w:eastAsia="Times New Roman" w:hAnsi="Trebuchet MS" w:cs="Arial"/>
                <w:color w:val="000000"/>
                <w:sz w:val="14"/>
                <w:szCs w:val="18"/>
                <w:lang w:val="es-ES" w:eastAsia="es-MX"/>
              </w:rPr>
              <w:t xml:space="preserve">                        Inversiones en fideicomisos, mandatos y otros análogos</w:t>
            </w:r>
          </w:p>
        </w:tc>
        <w:tc>
          <w:tcPr>
            <w:tcW w:w="1379" w:type="dxa"/>
            <w:gridSpan w:val="2"/>
            <w:tcBorders>
              <w:top w:val="nil"/>
              <w:left w:val="nil"/>
              <w:bottom w:val="single" w:sz="8" w:space="0" w:color="auto"/>
              <w:right w:val="single" w:sz="8" w:space="0" w:color="auto"/>
            </w:tcBorders>
            <w:shd w:val="clear" w:color="auto" w:fill="auto"/>
            <w:vAlign w:val="center"/>
            <w:hideMark/>
          </w:tcPr>
          <w:p w:rsidR="00740C56" w:rsidRPr="00955F98" w:rsidRDefault="00740C56" w:rsidP="004939D7">
            <w:pPr>
              <w:spacing w:after="0" w:line="240" w:lineRule="auto"/>
              <w:ind w:left="-993"/>
              <w:contextualSpacing/>
              <w:jc w:val="right"/>
              <w:rPr>
                <w:rFonts w:ascii="Trebuchet MS" w:eastAsia="Times New Roman" w:hAnsi="Trebuchet MS" w:cs="Arial"/>
                <w:color w:val="000000"/>
                <w:sz w:val="14"/>
                <w:szCs w:val="18"/>
                <w:lang w:val="es-ES" w:eastAsia="es-MX"/>
              </w:rPr>
            </w:pPr>
            <w:r w:rsidRPr="00955F98">
              <w:rPr>
                <w:rFonts w:ascii="Trebuchet MS" w:eastAsia="Times New Roman" w:hAnsi="Trebuchet MS" w:cs="Arial"/>
                <w:color w:val="000000"/>
                <w:sz w:val="14"/>
                <w:szCs w:val="18"/>
                <w:lang w:val="es-ES" w:eastAsia="es-MX"/>
              </w:rPr>
              <w:t xml:space="preserve">0 </w:t>
            </w:r>
          </w:p>
        </w:tc>
        <w:tc>
          <w:tcPr>
            <w:tcW w:w="1751" w:type="dxa"/>
            <w:gridSpan w:val="2"/>
            <w:tcBorders>
              <w:top w:val="nil"/>
              <w:left w:val="nil"/>
              <w:bottom w:val="nil"/>
              <w:right w:val="nil"/>
            </w:tcBorders>
            <w:shd w:val="clear" w:color="auto" w:fill="auto"/>
            <w:vAlign w:val="center"/>
            <w:hideMark/>
          </w:tcPr>
          <w:p w:rsidR="00740C56" w:rsidRPr="00955F98" w:rsidRDefault="00740C56" w:rsidP="004939D7">
            <w:pPr>
              <w:spacing w:after="0" w:line="240" w:lineRule="auto"/>
              <w:ind w:left="-993"/>
              <w:contextualSpacing/>
              <w:jc w:val="right"/>
              <w:rPr>
                <w:rFonts w:ascii="Trebuchet MS" w:eastAsia="Times New Roman" w:hAnsi="Trebuchet MS" w:cs="Times New Roman"/>
                <w:color w:val="000000"/>
                <w:sz w:val="14"/>
                <w:szCs w:val="18"/>
                <w:lang w:val="es-ES" w:eastAsia="es-MX"/>
              </w:rPr>
            </w:pPr>
          </w:p>
        </w:tc>
      </w:tr>
      <w:tr w:rsidR="00740C56" w:rsidRPr="00955F98" w:rsidTr="004939D7">
        <w:trPr>
          <w:gridBefore w:val="2"/>
          <w:wBefore w:w="1259" w:type="dxa"/>
          <w:trHeight w:val="424"/>
        </w:trPr>
        <w:tc>
          <w:tcPr>
            <w:tcW w:w="797" w:type="dxa"/>
            <w:tcBorders>
              <w:top w:val="nil"/>
              <w:left w:val="single" w:sz="8" w:space="0" w:color="auto"/>
              <w:bottom w:val="single" w:sz="8" w:space="0" w:color="auto"/>
              <w:right w:val="nil"/>
            </w:tcBorders>
            <w:shd w:val="clear" w:color="auto" w:fill="auto"/>
            <w:vAlign w:val="center"/>
            <w:hideMark/>
          </w:tcPr>
          <w:p w:rsidR="00740C56" w:rsidRPr="00955F98" w:rsidRDefault="00740C56" w:rsidP="004939D7">
            <w:pPr>
              <w:spacing w:after="0" w:line="240" w:lineRule="auto"/>
              <w:ind w:left="-993"/>
              <w:contextualSpacing/>
              <w:jc w:val="right"/>
              <w:rPr>
                <w:rFonts w:ascii="Trebuchet MS" w:eastAsia="Times New Roman" w:hAnsi="Trebuchet MS" w:cs="Arial"/>
                <w:color w:val="000000"/>
                <w:sz w:val="14"/>
                <w:szCs w:val="18"/>
                <w:lang w:val="es-ES" w:eastAsia="es-MX"/>
              </w:rPr>
            </w:pPr>
            <w:r w:rsidRPr="00955F98">
              <w:rPr>
                <w:rFonts w:ascii="Trebuchet MS" w:eastAsia="Times New Roman" w:hAnsi="Trebuchet MS" w:cs="Arial"/>
                <w:color w:val="000000"/>
                <w:sz w:val="14"/>
                <w:szCs w:val="18"/>
                <w:lang w:val="es-ES" w:eastAsia="es-MX"/>
              </w:rPr>
              <w:t> </w:t>
            </w:r>
          </w:p>
        </w:tc>
        <w:tc>
          <w:tcPr>
            <w:tcW w:w="3230" w:type="dxa"/>
            <w:gridSpan w:val="2"/>
            <w:tcBorders>
              <w:top w:val="nil"/>
              <w:left w:val="nil"/>
              <w:bottom w:val="single" w:sz="8" w:space="0" w:color="auto"/>
              <w:right w:val="single" w:sz="8" w:space="0" w:color="auto"/>
            </w:tcBorders>
            <w:shd w:val="clear" w:color="auto" w:fill="auto"/>
            <w:vAlign w:val="center"/>
            <w:hideMark/>
          </w:tcPr>
          <w:p w:rsidR="00740C56" w:rsidRPr="00955F98" w:rsidRDefault="00740C56" w:rsidP="004939D7">
            <w:pPr>
              <w:spacing w:after="0" w:line="240" w:lineRule="auto"/>
              <w:ind w:left="-993"/>
              <w:contextualSpacing/>
              <w:jc w:val="right"/>
              <w:rPr>
                <w:rFonts w:ascii="Trebuchet MS" w:eastAsia="Times New Roman" w:hAnsi="Trebuchet MS" w:cs="Arial"/>
                <w:color w:val="000000"/>
                <w:sz w:val="14"/>
                <w:szCs w:val="18"/>
                <w:lang w:val="es-ES" w:eastAsia="es-MX"/>
              </w:rPr>
            </w:pPr>
            <w:r w:rsidRPr="00955F98">
              <w:rPr>
                <w:rFonts w:ascii="Trebuchet MS" w:eastAsia="Times New Roman" w:hAnsi="Trebuchet MS" w:cs="Arial"/>
                <w:color w:val="000000"/>
                <w:sz w:val="14"/>
                <w:szCs w:val="18"/>
                <w:lang w:val="es-ES" w:eastAsia="es-MX"/>
              </w:rPr>
              <w:t xml:space="preserve">                  Provisiones para contingencias y otras erogaciones especiales</w:t>
            </w:r>
          </w:p>
        </w:tc>
        <w:tc>
          <w:tcPr>
            <w:tcW w:w="1379" w:type="dxa"/>
            <w:gridSpan w:val="2"/>
            <w:tcBorders>
              <w:top w:val="nil"/>
              <w:left w:val="nil"/>
              <w:bottom w:val="single" w:sz="8" w:space="0" w:color="auto"/>
              <w:right w:val="single" w:sz="8" w:space="0" w:color="auto"/>
            </w:tcBorders>
            <w:shd w:val="clear" w:color="auto" w:fill="auto"/>
            <w:vAlign w:val="center"/>
            <w:hideMark/>
          </w:tcPr>
          <w:p w:rsidR="00740C56" w:rsidRPr="00955F98" w:rsidRDefault="00740C56" w:rsidP="004939D7">
            <w:pPr>
              <w:spacing w:after="0" w:line="240" w:lineRule="auto"/>
              <w:ind w:left="-993"/>
              <w:contextualSpacing/>
              <w:jc w:val="right"/>
              <w:rPr>
                <w:rFonts w:ascii="Trebuchet MS" w:eastAsia="Times New Roman" w:hAnsi="Trebuchet MS" w:cs="Arial"/>
                <w:color w:val="000000"/>
                <w:sz w:val="14"/>
                <w:szCs w:val="18"/>
                <w:lang w:val="es-ES" w:eastAsia="es-MX"/>
              </w:rPr>
            </w:pPr>
            <w:r w:rsidRPr="00955F98">
              <w:rPr>
                <w:rFonts w:ascii="Trebuchet MS" w:eastAsia="Times New Roman" w:hAnsi="Trebuchet MS" w:cs="Arial"/>
                <w:color w:val="000000"/>
                <w:sz w:val="14"/>
                <w:szCs w:val="18"/>
                <w:lang w:val="es-ES" w:eastAsia="es-MX"/>
              </w:rPr>
              <w:t xml:space="preserve">0 </w:t>
            </w:r>
          </w:p>
        </w:tc>
        <w:tc>
          <w:tcPr>
            <w:tcW w:w="1751" w:type="dxa"/>
            <w:gridSpan w:val="2"/>
            <w:tcBorders>
              <w:top w:val="nil"/>
              <w:left w:val="nil"/>
              <w:bottom w:val="nil"/>
              <w:right w:val="nil"/>
            </w:tcBorders>
            <w:shd w:val="clear" w:color="auto" w:fill="auto"/>
            <w:vAlign w:val="center"/>
            <w:hideMark/>
          </w:tcPr>
          <w:p w:rsidR="00740C56" w:rsidRPr="00955F98" w:rsidRDefault="00740C56" w:rsidP="004939D7">
            <w:pPr>
              <w:spacing w:after="0" w:line="240" w:lineRule="auto"/>
              <w:ind w:left="-993"/>
              <w:contextualSpacing/>
              <w:jc w:val="right"/>
              <w:rPr>
                <w:rFonts w:ascii="Trebuchet MS" w:eastAsia="Times New Roman" w:hAnsi="Trebuchet MS" w:cs="Times New Roman"/>
                <w:color w:val="000000"/>
                <w:sz w:val="14"/>
                <w:szCs w:val="18"/>
                <w:lang w:val="es-ES" w:eastAsia="es-MX"/>
              </w:rPr>
            </w:pPr>
          </w:p>
        </w:tc>
      </w:tr>
      <w:tr w:rsidR="00740C56" w:rsidRPr="00955F98" w:rsidTr="004939D7">
        <w:trPr>
          <w:gridBefore w:val="2"/>
          <w:wBefore w:w="1259" w:type="dxa"/>
          <w:trHeight w:val="283"/>
        </w:trPr>
        <w:tc>
          <w:tcPr>
            <w:tcW w:w="797" w:type="dxa"/>
            <w:tcBorders>
              <w:top w:val="nil"/>
              <w:left w:val="single" w:sz="8" w:space="0" w:color="auto"/>
              <w:bottom w:val="single" w:sz="8" w:space="0" w:color="auto"/>
              <w:right w:val="nil"/>
            </w:tcBorders>
            <w:shd w:val="clear" w:color="auto" w:fill="auto"/>
            <w:vAlign w:val="center"/>
            <w:hideMark/>
          </w:tcPr>
          <w:p w:rsidR="00740C56" w:rsidRPr="00955F98" w:rsidRDefault="00740C56" w:rsidP="004939D7">
            <w:pPr>
              <w:spacing w:after="0" w:line="240" w:lineRule="auto"/>
              <w:ind w:left="-993"/>
              <w:contextualSpacing/>
              <w:jc w:val="right"/>
              <w:rPr>
                <w:rFonts w:ascii="Trebuchet MS" w:eastAsia="Times New Roman" w:hAnsi="Trebuchet MS" w:cs="Arial"/>
                <w:color w:val="000000"/>
                <w:sz w:val="14"/>
                <w:szCs w:val="18"/>
                <w:lang w:val="es-ES" w:eastAsia="es-MX"/>
              </w:rPr>
            </w:pPr>
            <w:r w:rsidRPr="00955F98">
              <w:rPr>
                <w:rFonts w:ascii="Trebuchet MS" w:eastAsia="Times New Roman" w:hAnsi="Trebuchet MS" w:cs="Arial"/>
                <w:color w:val="000000"/>
                <w:sz w:val="14"/>
                <w:szCs w:val="18"/>
                <w:lang w:val="es-ES" w:eastAsia="es-MX"/>
              </w:rPr>
              <w:t> </w:t>
            </w:r>
          </w:p>
        </w:tc>
        <w:tc>
          <w:tcPr>
            <w:tcW w:w="3230" w:type="dxa"/>
            <w:gridSpan w:val="2"/>
            <w:tcBorders>
              <w:top w:val="nil"/>
              <w:left w:val="nil"/>
              <w:bottom w:val="single" w:sz="8" w:space="0" w:color="auto"/>
              <w:right w:val="single" w:sz="8" w:space="0" w:color="auto"/>
            </w:tcBorders>
            <w:shd w:val="clear" w:color="auto" w:fill="auto"/>
            <w:vAlign w:val="center"/>
            <w:hideMark/>
          </w:tcPr>
          <w:p w:rsidR="00740C56" w:rsidRPr="00955F98" w:rsidRDefault="00740C56" w:rsidP="004939D7">
            <w:pPr>
              <w:spacing w:after="0" w:line="240" w:lineRule="auto"/>
              <w:ind w:left="-993"/>
              <w:contextualSpacing/>
              <w:jc w:val="center"/>
              <w:rPr>
                <w:rFonts w:ascii="Trebuchet MS" w:eastAsia="Times New Roman" w:hAnsi="Trebuchet MS" w:cs="Arial"/>
                <w:color w:val="000000"/>
                <w:sz w:val="14"/>
                <w:szCs w:val="18"/>
                <w:lang w:val="es-ES" w:eastAsia="es-MX"/>
              </w:rPr>
            </w:pPr>
            <w:r w:rsidRPr="00955F98">
              <w:rPr>
                <w:rFonts w:ascii="Trebuchet MS" w:eastAsia="Times New Roman" w:hAnsi="Trebuchet MS" w:cs="Arial"/>
                <w:color w:val="000000"/>
                <w:sz w:val="14"/>
                <w:szCs w:val="18"/>
                <w:lang w:val="es-ES" w:eastAsia="es-MX"/>
              </w:rPr>
              <w:t>Amortización de la deuda publica</w:t>
            </w:r>
          </w:p>
        </w:tc>
        <w:tc>
          <w:tcPr>
            <w:tcW w:w="1379" w:type="dxa"/>
            <w:gridSpan w:val="2"/>
            <w:tcBorders>
              <w:top w:val="nil"/>
              <w:left w:val="nil"/>
              <w:bottom w:val="single" w:sz="8" w:space="0" w:color="auto"/>
              <w:right w:val="single" w:sz="8" w:space="0" w:color="auto"/>
            </w:tcBorders>
            <w:shd w:val="clear" w:color="auto" w:fill="auto"/>
            <w:vAlign w:val="center"/>
            <w:hideMark/>
          </w:tcPr>
          <w:p w:rsidR="00740C56" w:rsidRPr="00955F98" w:rsidRDefault="00740C56" w:rsidP="004939D7">
            <w:pPr>
              <w:spacing w:after="0" w:line="240" w:lineRule="auto"/>
              <w:ind w:left="-993"/>
              <w:contextualSpacing/>
              <w:jc w:val="right"/>
              <w:rPr>
                <w:rFonts w:ascii="Trebuchet MS" w:eastAsia="Times New Roman" w:hAnsi="Trebuchet MS" w:cs="Arial"/>
                <w:color w:val="000000"/>
                <w:sz w:val="14"/>
                <w:szCs w:val="18"/>
                <w:lang w:val="es-ES" w:eastAsia="es-MX"/>
              </w:rPr>
            </w:pPr>
            <w:r w:rsidRPr="00955F98">
              <w:rPr>
                <w:rFonts w:ascii="Trebuchet MS" w:eastAsia="Times New Roman" w:hAnsi="Trebuchet MS" w:cs="Arial"/>
                <w:color w:val="000000"/>
                <w:sz w:val="14"/>
                <w:szCs w:val="18"/>
                <w:lang w:val="es-ES" w:eastAsia="es-MX"/>
              </w:rPr>
              <w:t xml:space="preserve">0 </w:t>
            </w:r>
          </w:p>
        </w:tc>
        <w:tc>
          <w:tcPr>
            <w:tcW w:w="1751" w:type="dxa"/>
            <w:gridSpan w:val="2"/>
            <w:tcBorders>
              <w:top w:val="nil"/>
              <w:left w:val="nil"/>
              <w:bottom w:val="nil"/>
              <w:right w:val="nil"/>
            </w:tcBorders>
            <w:shd w:val="clear" w:color="auto" w:fill="auto"/>
            <w:vAlign w:val="center"/>
            <w:hideMark/>
          </w:tcPr>
          <w:p w:rsidR="00740C56" w:rsidRPr="00955F98" w:rsidRDefault="00740C56" w:rsidP="004939D7">
            <w:pPr>
              <w:spacing w:after="0" w:line="240" w:lineRule="auto"/>
              <w:ind w:left="-993"/>
              <w:contextualSpacing/>
              <w:jc w:val="right"/>
              <w:rPr>
                <w:rFonts w:ascii="Trebuchet MS" w:eastAsia="Times New Roman" w:hAnsi="Trebuchet MS" w:cs="Times New Roman"/>
                <w:color w:val="000000"/>
                <w:sz w:val="14"/>
                <w:szCs w:val="18"/>
                <w:lang w:val="es-ES" w:eastAsia="es-MX"/>
              </w:rPr>
            </w:pPr>
          </w:p>
        </w:tc>
      </w:tr>
      <w:tr w:rsidR="00740C56" w:rsidRPr="00955F98" w:rsidTr="004939D7">
        <w:trPr>
          <w:gridBefore w:val="2"/>
          <w:wBefore w:w="1259" w:type="dxa"/>
          <w:trHeight w:val="424"/>
        </w:trPr>
        <w:tc>
          <w:tcPr>
            <w:tcW w:w="797" w:type="dxa"/>
            <w:tcBorders>
              <w:top w:val="nil"/>
              <w:left w:val="single" w:sz="8" w:space="0" w:color="auto"/>
              <w:bottom w:val="single" w:sz="8" w:space="0" w:color="auto"/>
              <w:right w:val="nil"/>
            </w:tcBorders>
            <w:shd w:val="clear" w:color="auto" w:fill="auto"/>
            <w:vAlign w:val="center"/>
            <w:hideMark/>
          </w:tcPr>
          <w:p w:rsidR="00740C56" w:rsidRPr="00955F98" w:rsidRDefault="00740C56" w:rsidP="004939D7">
            <w:pPr>
              <w:spacing w:after="0" w:line="240" w:lineRule="auto"/>
              <w:ind w:left="-993"/>
              <w:contextualSpacing/>
              <w:jc w:val="right"/>
              <w:rPr>
                <w:rFonts w:ascii="Trebuchet MS" w:eastAsia="Times New Roman" w:hAnsi="Trebuchet MS" w:cs="Arial"/>
                <w:color w:val="000000"/>
                <w:sz w:val="14"/>
                <w:szCs w:val="18"/>
                <w:lang w:val="es-ES" w:eastAsia="es-MX"/>
              </w:rPr>
            </w:pPr>
            <w:r w:rsidRPr="00955F98">
              <w:rPr>
                <w:rFonts w:ascii="Trebuchet MS" w:eastAsia="Times New Roman" w:hAnsi="Trebuchet MS" w:cs="Arial"/>
                <w:color w:val="000000"/>
                <w:sz w:val="14"/>
                <w:szCs w:val="18"/>
                <w:lang w:val="es-ES" w:eastAsia="es-MX"/>
              </w:rPr>
              <w:t> </w:t>
            </w:r>
          </w:p>
        </w:tc>
        <w:tc>
          <w:tcPr>
            <w:tcW w:w="3230" w:type="dxa"/>
            <w:gridSpan w:val="2"/>
            <w:tcBorders>
              <w:top w:val="nil"/>
              <w:left w:val="nil"/>
              <w:bottom w:val="single" w:sz="8" w:space="0" w:color="auto"/>
              <w:right w:val="single" w:sz="8" w:space="0" w:color="auto"/>
            </w:tcBorders>
            <w:shd w:val="clear" w:color="auto" w:fill="auto"/>
            <w:vAlign w:val="center"/>
            <w:hideMark/>
          </w:tcPr>
          <w:p w:rsidR="00740C56" w:rsidRPr="00955F98" w:rsidRDefault="00740C56" w:rsidP="004939D7">
            <w:pPr>
              <w:spacing w:after="0" w:line="240" w:lineRule="auto"/>
              <w:ind w:left="-993"/>
              <w:contextualSpacing/>
              <w:jc w:val="right"/>
              <w:rPr>
                <w:rFonts w:ascii="Trebuchet MS" w:eastAsia="Times New Roman" w:hAnsi="Trebuchet MS" w:cs="Arial"/>
                <w:color w:val="000000"/>
                <w:sz w:val="14"/>
                <w:szCs w:val="18"/>
                <w:lang w:val="es-ES" w:eastAsia="es-MX"/>
              </w:rPr>
            </w:pPr>
            <w:r w:rsidRPr="00955F98">
              <w:rPr>
                <w:rFonts w:ascii="Trebuchet MS" w:eastAsia="Times New Roman" w:hAnsi="Trebuchet MS" w:cs="Arial"/>
                <w:color w:val="000000"/>
                <w:sz w:val="14"/>
                <w:szCs w:val="18"/>
                <w:lang w:val="es-ES" w:eastAsia="es-MX"/>
              </w:rPr>
              <w:t>Adeudos de ejercicios fiscales anteriores (ADEFAS)</w:t>
            </w:r>
          </w:p>
        </w:tc>
        <w:tc>
          <w:tcPr>
            <w:tcW w:w="1379" w:type="dxa"/>
            <w:gridSpan w:val="2"/>
            <w:tcBorders>
              <w:top w:val="nil"/>
              <w:left w:val="nil"/>
              <w:bottom w:val="single" w:sz="8" w:space="0" w:color="auto"/>
              <w:right w:val="single" w:sz="8" w:space="0" w:color="auto"/>
            </w:tcBorders>
            <w:shd w:val="clear" w:color="auto" w:fill="auto"/>
            <w:vAlign w:val="center"/>
            <w:hideMark/>
          </w:tcPr>
          <w:p w:rsidR="00740C56" w:rsidRPr="00955F98" w:rsidRDefault="00740C56" w:rsidP="004939D7">
            <w:pPr>
              <w:spacing w:after="0" w:line="240" w:lineRule="auto"/>
              <w:ind w:left="-993"/>
              <w:contextualSpacing/>
              <w:jc w:val="right"/>
              <w:rPr>
                <w:rFonts w:ascii="Trebuchet MS" w:eastAsia="Times New Roman" w:hAnsi="Trebuchet MS" w:cs="Arial"/>
                <w:color w:val="000000"/>
                <w:sz w:val="14"/>
                <w:szCs w:val="18"/>
                <w:lang w:val="es-ES" w:eastAsia="es-MX"/>
              </w:rPr>
            </w:pPr>
            <w:r w:rsidRPr="00955F98">
              <w:rPr>
                <w:rFonts w:ascii="Trebuchet MS" w:eastAsia="Times New Roman" w:hAnsi="Trebuchet MS" w:cs="Arial"/>
                <w:color w:val="000000"/>
                <w:sz w:val="14"/>
                <w:szCs w:val="18"/>
                <w:lang w:val="es-ES" w:eastAsia="es-MX"/>
              </w:rPr>
              <w:t xml:space="preserve">0 </w:t>
            </w:r>
          </w:p>
        </w:tc>
        <w:tc>
          <w:tcPr>
            <w:tcW w:w="1751" w:type="dxa"/>
            <w:gridSpan w:val="2"/>
            <w:tcBorders>
              <w:top w:val="nil"/>
              <w:left w:val="nil"/>
              <w:bottom w:val="nil"/>
              <w:right w:val="nil"/>
            </w:tcBorders>
            <w:shd w:val="clear" w:color="auto" w:fill="auto"/>
            <w:vAlign w:val="center"/>
            <w:hideMark/>
          </w:tcPr>
          <w:p w:rsidR="00740C56" w:rsidRPr="00955F98" w:rsidRDefault="00740C56" w:rsidP="004939D7">
            <w:pPr>
              <w:spacing w:after="0" w:line="240" w:lineRule="auto"/>
              <w:ind w:left="-993"/>
              <w:contextualSpacing/>
              <w:jc w:val="right"/>
              <w:rPr>
                <w:rFonts w:ascii="Trebuchet MS" w:eastAsia="Times New Roman" w:hAnsi="Trebuchet MS" w:cs="Times New Roman"/>
                <w:color w:val="000000"/>
                <w:sz w:val="14"/>
                <w:szCs w:val="18"/>
                <w:lang w:val="es-ES" w:eastAsia="es-MX"/>
              </w:rPr>
            </w:pPr>
          </w:p>
        </w:tc>
      </w:tr>
      <w:tr w:rsidR="00740C56" w:rsidRPr="00955F98" w:rsidTr="004939D7">
        <w:trPr>
          <w:gridBefore w:val="2"/>
          <w:wBefore w:w="1259" w:type="dxa"/>
          <w:trHeight w:val="283"/>
        </w:trPr>
        <w:tc>
          <w:tcPr>
            <w:tcW w:w="402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740C56" w:rsidRPr="00955F98" w:rsidRDefault="00740C56" w:rsidP="004939D7">
            <w:pPr>
              <w:spacing w:after="0" w:line="240" w:lineRule="auto"/>
              <w:ind w:left="-993"/>
              <w:contextualSpacing/>
              <w:jc w:val="center"/>
              <w:rPr>
                <w:rFonts w:ascii="Trebuchet MS" w:eastAsia="Times New Roman" w:hAnsi="Trebuchet MS" w:cs="Arial"/>
                <w:color w:val="000000"/>
                <w:sz w:val="14"/>
                <w:szCs w:val="18"/>
                <w:lang w:val="es-ES" w:eastAsia="es-MX"/>
              </w:rPr>
            </w:pPr>
            <w:r w:rsidRPr="00955F98">
              <w:rPr>
                <w:rFonts w:ascii="Trebuchet MS" w:eastAsia="Times New Roman" w:hAnsi="Trebuchet MS" w:cs="Arial"/>
                <w:color w:val="000000"/>
                <w:sz w:val="14"/>
                <w:szCs w:val="18"/>
                <w:lang w:val="es-ES" w:eastAsia="es-MX"/>
              </w:rPr>
              <w:t xml:space="preserve">                            Otros Egresos Presupuestales No Contables</w:t>
            </w:r>
          </w:p>
        </w:tc>
        <w:tc>
          <w:tcPr>
            <w:tcW w:w="1379" w:type="dxa"/>
            <w:gridSpan w:val="2"/>
            <w:tcBorders>
              <w:top w:val="nil"/>
              <w:left w:val="nil"/>
              <w:bottom w:val="single" w:sz="8" w:space="0" w:color="auto"/>
              <w:right w:val="single" w:sz="8" w:space="0" w:color="auto"/>
            </w:tcBorders>
            <w:shd w:val="clear" w:color="auto" w:fill="auto"/>
            <w:vAlign w:val="center"/>
            <w:hideMark/>
          </w:tcPr>
          <w:p w:rsidR="00740C56" w:rsidRPr="00955F98" w:rsidRDefault="00740C56" w:rsidP="004939D7">
            <w:pPr>
              <w:spacing w:after="0" w:line="240" w:lineRule="auto"/>
              <w:ind w:left="-993"/>
              <w:contextualSpacing/>
              <w:jc w:val="right"/>
              <w:rPr>
                <w:rFonts w:ascii="Trebuchet MS" w:eastAsia="Times New Roman" w:hAnsi="Trebuchet MS" w:cs="Arial"/>
                <w:color w:val="000000"/>
                <w:sz w:val="14"/>
                <w:szCs w:val="18"/>
                <w:lang w:val="es-ES" w:eastAsia="es-MX"/>
              </w:rPr>
            </w:pPr>
            <w:r w:rsidRPr="00955F98">
              <w:rPr>
                <w:rFonts w:ascii="Trebuchet MS" w:eastAsia="Times New Roman" w:hAnsi="Trebuchet MS" w:cs="Arial"/>
                <w:color w:val="000000"/>
                <w:sz w:val="14"/>
                <w:szCs w:val="18"/>
                <w:lang w:val="es-ES" w:eastAsia="es-MX"/>
              </w:rPr>
              <w:t xml:space="preserve">0 </w:t>
            </w:r>
          </w:p>
        </w:tc>
        <w:tc>
          <w:tcPr>
            <w:tcW w:w="1751" w:type="dxa"/>
            <w:gridSpan w:val="2"/>
            <w:tcBorders>
              <w:top w:val="nil"/>
              <w:left w:val="nil"/>
              <w:bottom w:val="nil"/>
              <w:right w:val="nil"/>
            </w:tcBorders>
            <w:shd w:val="clear" w:color="auto" w:fill="auto"/>
            <w:vAlign w:val="center"/>
            <w:hideMark/>
          </w:tcPr>
          <w:p w:rsidR="00740C56" w:rsidRPr="00955F98" w:rsidRDefault="00740C56" w:rsidP="004939D7">
            <w:pPr>
              <w:spacing w:after="0" w:line="240" w:lineRule="auto"/>
              <w:ind w:left="-993"/>
              <w:contextualSpacing/>
              <w:jc w:val="right"/>
              <w:rPr>
                <w:rFonts w:ascii="Trebuchet MS" w:eastAsia="Times New Roman" w:hAnsi="Trebuchet MS" w:cs="Times New Roman"/>
                <w:color w:val="000000"/>
                <w:sz w:val="14"/>
                <w:szCs w:val="18"/>
                <w:lang w:val="es-ES" w:eastAsia="es-MX"/>
              </w:rPr>
            </w:pPr>
          </w:p>
        </w:tc>
      </w:tr>
      <w:tr w:rsidR="00740C56" w:rsidRPr="00955F98" w:rsidTr="004939D7">
        <w:trPr>
          <w:gridBefore w:val="2"/>
          <w:wBefore w:w="1259" w:type="dxa"/>
          <w:trHeight w:val="270"/>
        </w:trPr>
        <w:tc>
          <w:tcPr>
            <w:tcW w:w="4027" w:type="dxa"/>
            <w:gridSpan w:val="3"/>
            <w:tcBorders>
              <w:top w:val="single" w:sz="8" w:space="0" w:color="auto"/>
              <w:left w:val="nil"/>
              <w:bottom w:val="single" w:sz="8" w:space="0" w:color="auto"/>
              <w:right w:val="nil"/>
            </w:tcBorders>
            <w:shd w:val="clear" w:color="auto" w:fill="auto"/>
            <w:vAlign w:val="center"/>
            <w:hideMark/>
          </w:tcPr>
          <w:p w:rsidR="00740C56" w:rsidRPr="00955F98" w:rsidRDefault="00740C56" w:rsidP="004939D7">
            <w:pPr>
              <w:spacing w:after="0" w:line="240" w:lineRule="auto"/>
              <w:ind w:left="-993"/>
              <w:contextualSpacing/>
              <w:jc w:val="right"/>
              <w:rPr>
                <w:rFonts w:ascii="Trebuchet MS" w:eastAsia="Times New Roman" w:hAnsi="Trebuchet MS" w:cs="Arial"/>
                <w:color w:val="000000"/>
                <w:sz w:val="14"/>
                <w:szCs w:val="18"/>
                <w:lang w:val="es-ES" w:eastAsia="es-MX"/>
              </w:rPr>
            </w:pPr>
          </w:p>
        </w:tc>
        <w:tc>
          <w:tcPr>
            <w:tcW w:w="1379" w:type="dxa"/>
            <w:gridSpan w:val="2"/>
            <w:tcBorders>
              <w:top w:val="nil"/>
              <w:left w:val="nil"/>
              <w:bottom w:val="single" w:sz="8" w:space="0" w:color="auto"/>
              <w:right w:val="nil"/>
            </w:tcBorders>
            <w:shd w:val="clear" w:color="auto" w:fill="auto"/>
            <w:vAlign w:val="center"/>
            <w:hideMark/>
          </w:tcPr>
          <w:p w:rsidR="00740C56" w:rsidRPr="00955F98" w:rsidRDefault="00740C56" w:rsidP="004939D7">
            <w:pPr>
              <w:spacing w:after="0" w:line="240" w:lineRule="auto"/>
              <w:ind w:left="-993"/>
              <w:contextualSpacing/>
              <w:jc w:val="right"/>
              <w:rPr>
                <w:rFonts w:ascii="Trebuchet MS" w:eastAsia="Times New Roman" w:hAnsi="Trebuchet MS" w:cs="Arial"/>
                <w:color w:val="000000"/>
                <w:sz w:val="14"/>
                <w:szCs w:val="18"/>
                <w:lang w:val="es-ES" w:eastAsia="es-MX"/>
              </w:rPr>
            </w:pPr>
            <w:r w:rsidRPr="00955F98">
              <w:rPr>
                <w:rFonts w:ascii="Trebuchet MS" w:eastAsia="Times New Roman" w:hAnsi="Trebuchet MS" w:cs="Arial"/>
                <w:color w:val="000000"/>
                <w:sz w:val="14"/>
                <w:szCs w:val="18"/>
                <w:lang w:val="es-ES" w:eastAsia="es-MX"/>
              </w:rPr>
              <w:t> </w:t>
            </w:r>
          </w:p>
        </w:tc>
        <w:tc>
          <w:tcPr>
            <w:tcW w:w="1751" w:type="dxa"/>
            <w:gridSpan w:val="2"/>
            <w:tcBorders>
              <w:top w:val="nil"/>
              <w:left w:val="nil"/>
              <w:bottom w:val="single" w:sz="8" w:space="0" w:color="auto"/>
              <w:right w:val="nil"/>
            </w:tcBorders>
            <w:shd w:val="clear" w:color="auto" w:fill="auto"/>
            <w:vAlign w:val="center"/>
            <w:hideMark/>
          </w:tcPr>
          <w:p w:rsidR="00740C56" w:rsidRPr="00955F98" w:rsidRDefault="00740C56" w:rsidP="004939D7">
            <w:pPr>
              <w:spacing w:after="0" w:line="240" w:lineRule="auto"/>
              <w:ind w:left="-993"/>
              <w:contextualSpacing/>
              <w:jc w:val="right"/>
              <w:rPr>
                <w:rFonts w:ascii="Trebuchet MS" w:eastAsia="Times New Roman" w:hAnsi="Trebuchet MS" w:cs="Arial"/>
                <w:color w:val="000000"/>
                <w:sz w:val="14"/>
                <w:szCs w:val="18"/>
                <w:lang w:val="es-ES" w:eastAsia="es-MX"/>
              </w:rPr>
            </w:pPr>
          </w:p>
        </w:tc>
      </w:tr>
      <w:tr w:rsidR="00740C56" w:rsidRPr="00955F98" w:rsidTr="004939D7">
        <w:trPr>
          <w:gridBefore w:val="2"/>
          <w:wBefore w:w="1259" w:type="dxa"/>
          <w:trHeight w:val="270"/>
        </w:trPr>
        <w:tc>
          <w:tcPr>
            <w:tcW w:w="402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740C56" w:rsidRPr="00955F98" w:rsidRDefault="00740C56" w:rsidP="004939D7">
            <w:pPr>
              <w:spacing w:after="0" w:line="240" w:lineRule="auto"/>
              <w:ind w:left="-993"/>
              <w:contextualSpacing/>
              <w:rPr>
                <w:rFonts w:ascii="Trebuchet MS" w:eastAsia="Times New Roman" w:hAnsi="Trebuchet MS" w:cs="Arial"/>
                <w:b/>
                <w:bCs/>
                <w:color w:val="000000"/>
                <w:sz w:val="14"/>
                <w:szCs w:val="18"/>
                <w:lang w:val="es-ES" w:eastAsia="es-MX"/>
              </w:rPr>
            </w:pPr>
            <w:r w:rsidRPr="00955F98">
              <w:rPr>
                <w:rFonts w:ascii="Trebuchet MS" w:eastAsia="Times New Roman" w:hAnsi="Trebuchet MS" w:cs="Arial"/>
                <w:b/>
                <w:bCs/>
                <w:color w:val="000000"/>
                <w:sz w:val="14"/>
                <w:szCs w:val="18"/>
                <w:lang w:val="es-ES" w:eastAsia="es-MX"/>
              </w:rPr>
              <w:t xml:space="preserve">                       3. Más gastos contables no presupuestales</w:t>
            </w:r>
          </w:p>
        </w:tc>
        <w:tc>
          <w:tcPr>
            <w:tcW w:w="1379" w:type="dxa"/>
            <w:gridSpan w:val="2"/>
            <w:tcBorders>
              <w:top w:val="nil"/>
              <w:left w:val="nil"/>
              <w:bottom w:val="single" w:sz="8" w:space="0" w:color="auto"/>
              <w:right w:val="single" w:sz="8" w:space="0" w:color="auto"/>
            </w:tcBorders>
            <w:shd w:val="clear" w:color="auto" w:fill="auto"/>
            <w:vAlign w:val="center"/>
            <w:hideMark/>
          </w:tcPr>
          <w:p w:rsidR="00740C56" w:rsidRPr="00955F98" w:rsidRDefault="00740C56" w:rsidP="004939D7">
            <w:pPr>
              <w:spacing w:after="0" w:line="240" w:lineRule="auto"/>
              <w:ind w:left="-993"/>
              <w:contextualSpacing/>
              <w:jc w:val="right"/>
              <w:rPr>
                <w:rFonts w:ascii="Trebuchet MS" w:eastAsia="Times New Roman" w:hAnsi="Trebuchet MS" w:cs="Arial"/>
                <w:color w:val="000000"/>
                <w:sz w:val="14"/>
                <w:szCs w:val="18"/>
                <w:lang w:val="es-ES" w:eastAsia="es-MX"/>
              </w:rPr>
            </w:pPr>
            <w:r w:rsidRPr="00955F98">
              <w:rPr>
                <w:rFonts w:ascii="Trebuchet MS" w:eastAsia="Times New Roman" w:hAnsi="Trebuchet MS" w:cs="Arial"/>
                <w:color w:val="000000"/>
                <w:sz w:val="14"/>
                <w:szCs w:val="18"/>
                <w:lang w:val="es-ES" w:eastAsia="es-MX"/>
              </w:rPr>
              <w:t> </w:t>
            </w:r>
          </w:p>
        </w:tc>
        <w:tc>
          <w:tcPr>
            <w:tcW w:w="1751" w:type="dxa"/>
            <w:gridSpan w:val="2"/>
            <w:tcBorders>
              <w:top w:val="nil"/>
              <w:left w:val="nil"/>
              <w:bottom w:val="single" w:sz="8" w:space="0" w:color="auto"/>
              <w:right w:val="single" w:sz="8" w:space="0" w:color="auto"/>
            </w:tcBorders>
            <w:shd w:val="clear" w:color="auto" w:fill="auto"/>
            <w:vAlign w:val="center"/>
            <w:hideMark/>
          </w:tcPr>
          <w:p w:rsidR="00740C56" w:rsidRPr="00955F98" w:rsidRDefault="00740C56" w:rsidP="004939D7">
            <w:pPr>
              <w:spacing w:after="0" w:line="240" w:lineRule="auto"/>
              <w:ind w:left="-993"/>
              <w:contextualSpacing/>
              <w:jc w:val="right"/>
              <w:rPr>
                <w:rFonts w:ascii="Trebuchet MS" w:eastAsia="Times New Roman" w:hAnsi="Trebuchet MS" w:cs="Arial"/>
                <w:b/>
                <w:bCs/>
                <w:color w:val="000000"/>
                <w:sz w:val="14"/>
                <w:szCs w:val="18"/>
                <w:lang w:val="es-ES" w:eastAsia="es-MX"/>
              </w:rPr>
            </w:pPr>
            <w:r w:rsidRPr="00955F98">
              <w:rPr>
                <w:rFonts w:ascii="Trebuchet MS" w:eastAsia="Times New Roman" w:hAnsi="Trebuchet MS" w:cs="Arial"/>
                <w:b/>
                <w:bCs/>
                <w:color w:val="000000"/>
                <w:sz w:val="14"/>
                <w:szCs w:val="18"/>
                <w:lang w:val="es-ES" w:eastAsia="es-MX"/>
              </w:rPr>
              <w:t>40,748,843</w:t>
            </w:r>
          </w:p>
        </w:tc>
      </w:tr>
      <w:tr w:rsidR="00740C56" w:rsidRPr="00955F98" w:rsidTr="004939D7">
        <w:trPr>
          <w:gridBefore w:val="2"/>
          <w:wBefore w:w="1259" w:type="dxa"/>
          <w:trHeight w:val="424"/>
        </w:trPr>
        <w:tc>
          <w:tcPr>
            <w:tcW w:w="797" w:type="dxa"/>
            <w:tcBorders>
              <w:top w:val="nil"/>
              <w:left w:val="single" w:sz="8" w:space="0" w:color="auto"/>
              <w:bottom w:val="single" w:sz="8" w:space="0" w:color="auto"/>
              <w:right w:val="nil"/>
            </w:tcBorders>
            <w:shd w:val="clear" w:color="auto" w:fill="auto"/>
            <w:vAlign w:val="center"/>
            <w:hideMark/>
          </w:tcPr>
          <w:p w:rsidR="00740C56" w:rsidRPr="00955F98" w:rsidRDefault="00740C56" w:rsidP="004939D7">
            <w:pPr>
              <w:spacing w:after="0" w:line="240" w:lineRule="auto"/>
              <w:contextualSpacing/>
              <w:rPr>
                <w:rFonts w:ascii="Trebuchet MS" w:eastAsia="Times New Roman" w:hAnsi="Trebuchet MS" w:cs="Arial"/>
                <w:color w:val="000000"/>
                <w:sz w:val="14"/>
                <w:szCs w:val="18"/>
                <w:lang w:val="es-ES" w:eastAsia="es-MX"/>
              </w:rPr>
            </w:pPr>
            <w:r w:rsidRPr="00955F98">
              <w:rPr>
                <w:rFonts w:ascii="Trebuchet MS" w:eastAsia="Times New Roman" w:hAnsi="Trebuchet MS" w:cs="Arial"/>
                <w:color w:val="000000"/>
                <w:sz w:val="14"/>
                <w:szCs w:val="18"/>
                <w:lang w:val="es-ES" w:eastAsia="es-MX"/>
              </w:rPr>
              <w:t> </w:t>
            </w:r>
          </w:p>
        </w:tc>
        <w:tc>
          <w:tcPr>
            <w:tcW w:w="3230" w:type="dxa"/>
            <w:gridSpan w:val="2"/>
            <w:tcBorders>
              <w:top w:val="nil"/>
              <w:left w:val="nil"/>
              <w:bottom w:val="single" w:sz="8" w:space="0" w:color="auto"/>
              <w:right w:val="single" w:sz="8" w:space="0" w:color="auto"/>
            </w:tcBorders>
            <w:shd w:val="clear" w:color="auto" w:fill="auto"/>
            <w:vAlign w:val="center"/>
            <w:hideMark/>
          </w:tcPr>
          <w:p w:rsidR="00740C56" w:rsidRPr="00955F98" w:rsidRDefault="00740C56" w:rsidP="004939D7">
            <w:pPr>
              <w:spacing w:after="0" w:line="240" w:lineRule="auto"/>
              <w:ind w:left="-993"/>
              <w:contextualSpacing/>
              <w:rPr>
                <w:rFonts w:ascii="Trebuchet MS" w:eastAsia="Times New Roman" w:hAnsi="Trebuchet MS" w:cs="Arial"/>
                <w:color w:val="000000"/>
                <w:sz w:val="14"/>
                <w:szCs w:val="18"/>
                <w:lang w:val="es-ES" w:eastAsia="es-MX"/>
              </w:rPr>
            </w:pPr>
            <w:r w:rsidRPr="00955F98">
              <w:rPr>
                <w:rFonts w:ascii="Trebuchet MS" w:eastAsia="Times New Roman" w:hAnsi="Trebuchet MS" w:cs="Arial"/>
                <w:color w:val="000000"/>
                <w:sz w:val="14"/>
                <w:szCs w:val="18"/>
                <w:lang w:val="es-ES" w:eastAsia="es-MX"/>
              </w:rPr>
              <w:t xml:space="preserve">                      Estimaciones, depreciaciones, deterioros, obsolescencia y amortizaciones</w:t>
            </w:r>
          </w:p>
        </w:tc>
        <w:tc>
          <w:tcPr>
            <w:tcW w:w="1379" w:type="dxa"/>
            <w:gridSpan w:val="2"/>
            <w:tcBorders>
              <w:top w:val="nil"/>
              <w:left w:val="nil"/>
              <w:bottom w:val="single" w:sz="8" w:space="0" w:color="auto"/>
              <w:right w:val="single" w:sz="8" w:space="0" w:color="auto"/>
            </w:tcBorders>
            <w:shd w:val="clear" w:color="auto" w:fill="auto"/>
            <w:vAlign w:val="center"/>
            <w:hideMark/>
          </w:tcPr>
          <w:p w:rsidR="00740C56" w:rsidRPr="00955F98" w:rsidRDefault="00740C56" w:rsidP="004939D7">
            <w:pPr>
              <w:spacing w:after="0" w:line="240" w:lineRule="auto"/>
              <w:ind w:left="-993"/>
              <w:contextualSpacing/>
              <w:jc w:val="right"/>
              <w:rPr>
                <w:rFonts w:ascii="Trebuchet MS" w:eastAsia="Times New Roman" w:hAnsi="Trebuchet MS" w:cs="Arial"/>
                <w:color w:val="000000"/>
                <w:sz w:val="14"/>
                <w:szCs w:val="18"/>
                <w:lang w:val="es-ES" w:eastAsia="es-MX"/>
              </w:rPr>
            </w:pPr>
            <w:r w:rsidRPr="00955F98">
              <w:rPr>
                <w:rFonts w:ascii="Trebuchet MS" w:eastAsia="Times New Roman" w:hAnsi="Trebuchet MS" w:cs="Arial"/>
                <w:color w:val="000000"/>
                <w:sz w:val="14"/>
                <w:szCs w:val="18"/>
                <w:lang w:val="es-ES" w:eastAsia="es-MX"/>
              </w:rPr>
              <w:t>15,163,012</w:t>
            </w:r>
          </w:p>
        </w:tc>
        <w:tc>
          <w:tcPr>
            <w:tcW w:w="1751" w:type="dxa"/>
            <w:gridSpan w:val="2"/>
            <w:tcBorders>
              <w:top w:val="nil"/>
              <w:left w:val="nil"/>
              <w:bottom w:val="nil"/>
              <w:right w:val="nil"/>
            </w:tcBorders>
            <w:shd w:val="clear" w:color="auto" w:fill="auto"/>
            <w:vAlign w:val="center"/>
            <w:hideMark/>
          </w:tcPr>
          <w:p w:rsidR="00740C56" w:rsidRPr="00955F98" w:rsidRDefault="00740C56" w:rsidP="004939D7">
            <w:pPr>
              <w:spacing w:after="0" w:line="240" w:lineRule="auto"/>
              <w:ind w:left="-993"/>
              <w:contextualSpacing/>
              <w:jc w:val="right"/>
              <w:rPr>
                <w:rFonts w:ascii="Trebuchet MS" w:eastAsia="Times New Roman" w:hAnsi="Trebuchet MS" w:cs="Times New Roman"/>
                <w:color w:val="000000"/>
                <w:sz w:val="14"/>
                <w:szCs w:val="18"/>
                <w:lang w:val="es-ES" w:eastAsia="es-MX"/>
              </w:rPr>
            </w:pPr>
          </w:p>
        </w:tc>
      </w:tr>
      <w:tr w:rsidR="00740C56" w:rsidRPr="00955F98" w:rsidTr="004939D7">
        <w:trPr>
          <w:gridBefore w:val="2"/>
          <w:wBefore w:w="1259" w:type="dxa"/>
          <w:trHeight w:val="283"/>
        </w:trPr>
        <w:tc>
          <w:tcPr>
            <w:tcW w:w="797" w:type="dxa"/>
            <w:tcBorders>
              <w:top w:val="nil"/>
              <w:left w:val="single" w:sz="8" w:space="0" w:color="auto"/>
              <w:bottom w:val="single" w:sz="8" w:space="0" w:color="auto"/>
              <w:right w:val="nil"/>
            </w:tcBorders>
            <w:shd w:val="clear" w:color="auto" w:fill="auto"/>
            <w:vAlign w:val="center"/>
            <w:hideMark/>
          </w:tcPr>
          <w:p w:rsidR="00740C56" w:rsidRPr="00955F98" w:rsidRDefault="00740C56" w:rsidP="004939D7">
            <w:pPr>
              <w:spacing w:after="0" w:line="240" w:lineRule="auto"/>
              <w:ind w:left="-993"/>
              <w:contextualSpacing/>
              <w:jc w:val="right"/>
              <w:rPr>
                <w:rFonts w:ascii="Trebuchet MS" w:eastAsia="Times New Roman" w:hAnsi="Trebuchet MS" w:cs="Arial"/>
                <w:color w:val="000000"/>
                <w:sz w:val="14"/>
                <w:szCs w:val="18"/>
                <w:lang w:val="es-ES" w:eastAsia="es-MX"/>
              </w:rPr>
            </w:pPr>
            <w:r w:rsidRPr="00955F98">
              <w:rPr>
                <w:rFonts w:ascii="Trebuchet MS" w:eastAsia="Times New Roman" w:hAnsi="Trebuchet MS" w:cs="Arial"/>
                <w:color w:val="000000"/>
                <w:sz w:val="14"/>
                <w:szCs w:val="18"/>
                <w:lang w:val="es-ES" w:eastAsia="es-MX"/>
              </w:rPr>
              <w:t> </w:t>
            </w:r>
          </w:p>
        </w:tc>
        <w:tc>
          <w:tcPr>
            <w:tcW w:w="3230" w:type="dxa"/>
            <w:gridSpan w:val="2"/>
            <w:tcBorders>
              <w:top w:val="nil"/>
              <w:left w:val="nil"/>
              <w:bottom w:val="single" w:sz="8" w:space="0" w:color="auto"/>
              <w:right w:val="single" w:sz="8" w:space="0" w:color="auto"/>
            </w:tcBorders>
            <w:shd w:val="clear" w:color="auto" w:fill="auto"/>
            <w:vAlign w:val="center"/>
            <w:hideMark/>
          </w:tcPr>
          <w:p w:rsidR="00740C56" w:rsidRPr="00955F98" w:rsidRDefault="00740C56" w:rsidP="004939D7">
            <w:pPr>
              <w:spacing w:after="0" w:line="240" w:lineRule="auto"/>
              <w:ind w:left="-993"/>
              <w:contextualSpacing/>
              <w:rPr>
                <w:rFonts w:ascii="Trebuchet MS" w:eastAsia="Times New Roman" w:hAnsi="Trebuchet MS" w:cs="Arial"/>
                <w:color w:val="000000"/>
                <w:sz w:val="14"/>
                <w:szCs w:val="18"/>
                <w:lang w:val="es-ES" w:eastAsia="es-MX"/>
              </w:rPr>
            </w:pPr>
            <w:r w:rsidRPr="00955F98">
              <w:rPr>
                <w:rFonts w:ascii="Trebuchet MS" w:eastAsia="Times New Roman" w:hAnsi="Trebuchet MS" w:cs="Arial"/>
                <w:color w:val="000000"/>
                <w:sz w:val="14"/>
                <w:szCs w:val="18"/>
                <w:lang w:val="es-ES" w:eastAsia="es-MX"/>
              </w:rPr>
              <w:t xml:space="preserve">                      Provisiones</w:t>
            </w:r>
          </w:p>
        </w:tc>
        <w:tc>
          <w:tcPr>
            <w:tcW w:w="1379" w:type="dxa"/>
            <w:gridSpan w:val="2"/>
            <w:tcBorders>
              <w:top w:val="nil"/>
              <w:left w:val="nil"/>
              <w:bottom w:val="single" w:sz="8" w:space="0" w:color="auto"/>
              <w:right w:val="single" w:sz="8" w:space="0" w:color="auto"/>
            </w:tcBorders>
            <w:shd w:val="clear" w:color="auto" w:fill="auto"/>
            <w:vAlign w:val="center"/>
            <w:hideMark/>
          </w:tcPr>
          <w:p w:rsidR="00740C56" w:rsidRPr="00955F98" w:rsidRDefault="00740C56" w:rsidP="004939D7">
            <w:pPr>
              <w:spacing w:after="0" w:line="240" w:lineRule="auto"/>
              <w:ind w:left="-993"/>
              <w:contextualSpacing/>
              <w:jc w:val="right"/>
              <w:rPr>
                <w:rFonts w:ascii="Trebuchet MS" w:eastAsia="Times New Roman" w:hAnsi="Trebuchet MS" w:cs="Arial"/>
                <w:color w:val="000000"/>
                <w:sz w:val="14"/>
                <w:szCs w:val="18"/>
                <w:lang w:val="es-ES" w:eastAsia="es-MX"/>
              </w:rPr>
            </w:pPr>
            <w:r w:rsidRPr="00955F98">
              <w:rPr>
                <w:rFonts w:ascii="Trebuchet MS" w:eastAsia="Times New Roman" w:hAnsi="Trebuchet MS" w:cs="Arial"/>
                <w:color w:val="000000"/>
                <w:sz w:val="14"/>
                <w:szCs w:val="18"/>
                <w:lang w:val="es-ES" w:eastAsia="es-MX"/>
              </w:rPr>
              <w:t xml:space="preserve">0 </w:t>
            </w:r>
          </w:p>
        </w:tc>
        <w:tc>
          <w:tcPr>
            <w:tcW w:w="1751" w:type="dxa"/>
            <w:gridSpan w:val="2"/>
            <w:tcBorders>
              <w:top w:val="nil"/>
              <w:left w:val="nil"/>
              <w:bottom w:val="nil"/>
              <w:right w:val="nil"/>
            </w:tcBorders>
            <w:shd w:val="clear" w:color="auto" w:fill="auto"/>
            <w:vAlign w:val="center"/>
            <w:hideMark/>
          </w:tcPr>
          <w:p w:rsidR="00740C56" w:rsidRPr="00955F98" w:rsidRDefault="00740C56" w:rsidP="004939D7">
            <w:pPr>
              <w:spacing w:after="0" w:line="240" w:lineRule="auto"/>
              <w:ind w:left="-993"/>
              <w:contextualSpacing/>
              <w:jc w:val="right"/>
              <w:rPr>
                <w:rFonts w:ascii="Trebuchet MS" w:eastAsia="Times New Roman" w:hAnsi="Trebuchet MS" w:cs="Times New Roman"/>
                <w:color w:val="000000"/>
                <w:sz w:val="14"/>
                <w:szCs w:val="18"/>
                <w:lang w:val="es-ES" w:eastAsia="es-MX"/>
              </w:rPr>
            </w:pPr>
          </w:p>
        </w:tc>
      </w:tr>
      <w:tr w:rsidR="00740C56" w:rsidRPr="00955F98" w:rsidTr="004939D7">
        <w:trPr>
          <w:gridBefore w:val="2"/>
          <w:wBefore w:w="1259" w:type="dxa"/>
          <w:trHeight w:val="283"/>
        </w:trPr>
        <w:tc>
          <w:tcPr>
            <w:tcW w:w="797" w:type="dxa"/>
            <w:tcBorders>
              <w:top w:val="nil"/>
              <w:left w:val="single" w:sz="8" w:space="0" w:color="auto"/>
              <w:bottom w:val="single" w:sz="8" w:space="0" w:color="auto"/>
              <w:right w:val="nil"/>
            </w:tcBorders>
            <w:shd w:val="clear" w:color="auto" w:fill="auto"/>
            <w:vAlign w:val="center"/>
            <w:hideMark/>
          </w:tcPr>
          <w:p w:rsidR="00740C56" w:rsidRPr="00955F98" w:rsidRDefault="00740C56" w:rsidP="004939D7">
            <w:pPr>
              <w:spacing w:after="0" w:line="240" w:lineRule="auto"/>
              <w:ind w:left="-993"/>
              <w:contextualSpacing/>
              <w:jc w:val="right"/>
              <w:rPr>
                <w:rFonts w:ascii="Trebuchet MS" w:eastAsia="Times New Roman" w:hAnsi="Trebuchet MS" w:cs="Arial"/>
                <w:color w:val="000000"/>
                <w:sz w:val="14"/>
                <w:szCs w:val="18"/>
                <w:lang w:val="es-ES" w:eastAsia="es-MX"/>
              </w:rPr>
            </w:pPr>
            <w:r w:rsidRPr="00955F98">
              <w:rPr>
                <w:rFonts w:ascii="Trebuchet MS" w:eastAsia="Times New Roman" w:hAnsi="Trebuchet MS" w:cs="Arial"/>
                <w:color w:val="000000"/>
                <w:sz w:val="14"/>
                <w:szCs w:val="18"/>
                <w:lang w:val="es-ES" w:eastAsia="es-MX"/>
              </w:rPr>
              <w:t> </w:t>
            </w:r>
          </w:p>
        </w:tc>
        <w:tc>
          <w:tcPr>
            <w:tcW w:w="3230" w:type="dxa"/>
            <w:gridSpan w:val="2"/>
            <w:tcBorders>
              <w:top w:val="nil"/>
              <w:left w:val="nil"/>
              <w:bottom w:val="single" w:sz="8" w:space="0" w:color="auto"/>
              <w:right w:val="single" w:sz="8" w:space="0" w:color="auto"/>
            </w:tcBorders>
            <w:shd w:val="clear" w:color="auto" w:fill="auto"/>
            <w:vAlign w:val="center"/>
            <w:hideMark/>
          </w:tcPr>
          <w:p w:rsidR="00740C56" w:rsidRPr="00955F98" w:rsidRDefault="00740C56" w:rsidP="004939D7">
            <w:pPr>
              <w:spacing w:after="0" w:line="240" w:lineRule="auto"/>
              <w:ind w:left="-993"/>
              <w:contextualSpacing/>
              <w:rPr>
                <w:rFonts w:ascii="Trebuchet MS" w:eastAsia="Times New Roman" w:hAnsi="Trebuchet MS" w:cs="Arial"/>
                <w:color w:val="000000"/>
                <w:sz w:val="14"/>
                <w:szCs w:val="18"/>
                <w:lang w:val="es-ES" w:eastAsia="es-MX"/>
              </w:rPr>
            </w:pPr>
            <w:r w:rsidRPr="00955F98">
              <w:rPr>
                <w:rFonts w:ascii="Trebuchet MS" w:eastAsia="Times New Roman" w:hAnsi="Trebuchet MS" w:cs="Arial"/>
                <w:color w:val="000000"/>
                <w:sz w:val="14"/>
                <w:szCs w:val="18"/>
                <w:lang w:val="es-ES" w:eastAsia="es-MX"/>
              </w:rPr>
              <w:t xml:space="preserve">                      Disminución de inventarios</w:t>
            </w:r>
          </w:p>
        </w:tc>
        <w:tc>
          <w:tcPr>
            <w:tcW w:w="1379" w:type="dxa"/>
            <w:gridSpan w:val="2"/>
            <w:tcBorders>
              <w:top w:val="nil"/>
              <w:left w:val="nil"/>
              <w:bottom w:val="single" w:sz="8" w:space="0" w:color="auto"/>
              <w:right w:val="single" w:sz="8" w:space="0" w:color="auto"/>
            </w:tcBorders>
            <w:shd w:val="clear" w:color="auto" w:fill="auto"/>
            <w:vAlign w:val="center"/>
            <w:hideMark/>
          </w:tcPr>
          <w:p w:rsidR="00740C56" w:rsidRPr="00955F98" w:rsidRDefault="00740C56" w:rsidP="004939D7">
            <w:pPr>
              <w:spacing w:after="0" w:line="240" w:lineRule="auto"/>
              <w:ind w:left="-993"/>
              <w:contextualSpacing/>
              <w:jc w:val="right"/>
              <w:rPr>
                <w:rFonts w:ascii="Trebuchet MS" w:eastAsia="Times New Roman" w:hAnsi="Trebuchet MS" w:cs="Arial"/>
                <w:color w:val="000000"/>
                <w:sz w:val="14"/>
                <w:szCs w:val="18"/>
                <w:lang w:val="es-ES" w:eastAsia="es-MX"/>
              </w:rPr>
            </w:pPr>
            <w:r w:rsidRPr="00955F98">
              <w:rPr>
                <w:rFonts w:ascii="Trebuchet MS" w:eastAsia="Times New Roman" w:hAnsi="Trebuchet MS" w:cs="Arial"/>
                <w:color w:val="000000"/>
                <w:sz w:val="14"/>
                <w:szCs w:val="18"/>
                <w:lang w:val="es-ES" w:eastAsia="es-MX"/>
              </w:rPr>
              <w:t xml:space="preserve">0 </w:t>
            </w:r>
          </w:p>
        </w:tc>
        <w:tc>
          <w:tcPr>
            <w:tcW w:w="1751" w:type="dxa"/>
            <w:gridSpan w:val="2"/>
            <w:tcBorders>
              <w:top w:val="nil"/>
              <w:left w:val="nil"/>
              <w:bottom w:val="nil"/>
              <w:right w:val="nil"/>
            </w:tcBorders>
            <w:shd w:val="clear" w:color="auto" w:fill="auto"/>
            <w:vAlign w:val="center"/>
            <w:hideMark/>
          </w:tcPr>
          <w:p w:rsidR="00740C56" w:rsidRPr="00955F98" w:rsidRDefault="00740C56" w:rsidP="004939D7">
            <w:pPr>
              <w:spacing w:after="0" w:line="240" w:lineRule="auto"/>
              <w:ind w:left="-993"/>
              <w:contextualSpacing/>
              <w:jc w:val="right"/>
              <w:rPr>
                <w:rFonts w:ascii="Trebuchet MS" w:eastAsia="Times New Roman" w:hAnsi="Trebuchet MS" w:cs="Times New Roman"/>
                <w:color w:val="000000"/>
                <w:sz w:val="14"/>
                <w:szCs w:val="18"/>
                <w:lang w:val="es-ES" w:eastAsia="es-MX"/>
              </w:rPr>
            </w:pPr>
          </w:p>
        </w:tc>
      </w:tr>
      <w:tr w:rsidR="00740C56" w:rsidRPr="00955F98" w:rsidTr="004939D7">
        <w:trPr>
          <w:gridBefore w:val="2"/>
          <w:wBefore w:w="1259" w:type="dxa"/>
          <w:trHeight w:val="57"/>
        </w:trPr>
        <w:tc>
          <w:tcPr>
            <w:tcW w:w="797" w:type="dxa"/>
            <w:tcBorders>
              <w:top w:val="nil"/>
              <w:left w:val="single" w:sz="8" w:space="0" w:color="auto"/>
              <w:bottom w:val="single" w:sz="8" w:space="0" w:color="auto"/>
              <w:right w:val="nil"/>
            </w:tcBorders>
            <w:shd w:val="clear" w:color="auto" w:fill="auto"/>
            <w:vAlign w:val="center"/>
          </w:tcPr>
          <w:p w:rsidR="00740C56" w:rsidRPr="00955F98" w:rsidRDefault="00740C56" w:rsidP="004939D7">
            <w:pPr>
              <w:spacing w:after="0" w:line="240" w:lineRule="auto"/>
              <w:ind w:left="-993"/>
              <w:contextualSpacing/>
              <w:jc w:val="right"/>
              <w:rPr>
                <w:rFonts w:ascii="Trebuchet MS" w:eastAsia="Times New Roman" w:hAnsi="Trebuchet MS" w:cs="Arial"/>
                <w:color w:val="000000"/>
                <w:sz w:val="14"/>
                <w:szCs w:val="18"/>
                <w:lang w:val="es-ES" w:eastAsia="es-MX"/>
              </w:rPr>
            </w:pPr>
          </w:p>
        </w:tc>
        <w:tc>
          <w:tcPr>
            <w:tcW w:w="3230" w:type="dxa"/>
            <w:gridSpan w:val="2"/>
            <w:tcBorders>
              <w:top w:val="nil"/>
              <w:left w:val="nil"/>
              <w:bottom w:val="single" w:sz="8" w:space="0" w:color="auto"/>
              <w:right w:val="single" w:sz="8" w:space="0" w:color="auto"/>
            </w:tcBorders>
            <w:shd w:val="clear" w:color="auto" w:fill="auto"/>
            <w:vAlign w:val="center"/>
          </w:tcPr>
          <w:p w:rsidR="00740C56" w:rsidRPr="00955F98" w:rsidRDefault="00740C56" w:rsidP="004939D7">
            <w:pPr>
              <w:spacing w:after="0" w:line="240" w:lineRule="auto"/>
              <w:ind w:left="-993"/>
              <w:contextualSpacing/>
              <w:rPr>
                <w:rFonts w:ascii="Trebuchet MS" w:eastAsia="Times New Roman" w:hAnsi="Trebuchet MS" w:cs="Arial"/>
                <w:color w:val="000000"/>
                <w:sz w:val="14"/>
                <w:szCs w:val="18"/>
                <w:lang w:val="es-ES" w:eastAsia="es-MX"/>
              </w:rPr>
            </w:pPr>
          </w:p>
        </w:tc>
        <w:tc>
          <w:tcPr>
            <w:tcW w:w="1379" w:type="dxa"/>
            <w:gridSpan w:val="2"/>
            <w:tcBorders>
              <w:top w:val="nil"/>
              <w:left w:val="nil"/>
              <w:bottom w:val="single" w:sz="8" w:space="0" w:color="auto"/>
              <w:right w:val="single" w:sz="8" w:space="0" w:color="auto"/>
            </w:tcBorders>
            <w:shd w:val="clear" w:color="auto" w:fill="auto"/>
            <w:vAlign w:val="center"/>
          </w:tcPr>
          <w:p w:rsidR="00740C56" w:rsidRPr="00955F98" w:rsidRDefault="00740C56" w:rsidP="004939D7">
            <w:pPr>
              <w:spacing w:after="0" w:line="240" w:lineRule="auto"/>
              <w:ind w:left="-993"/>
              <w:contextualSpacing/>
              <w:jc w:val="center"/>
              <w:rPr>
                <w:rFonts w:ascii="Trebuchet MS" w:eastAsia="Times New Roman" w:hAnsi="Trebuchet MS" w:cs="Arial"/>
                <w:color w:val="000000"/>
                <w:sz w:val="14"/>
                <w:szCs w:val="18"/>
                <w:lang w:val="es-ES" w:eastAsia="es-MX"/>
              </w:rPr>
            </w:pPr>
          </w:p>
        </w:tc>
        <w:tc>
          <w:tcPr>
            <w:tcW w:w="1751" w:type="dxa"/>
            <w:gridSpan w:val="2"/>
            <w:tcBorders>
              <w:top w:val="nil"/>
              <w:left w:val="nil"/>
              <w:bottom w:val="nil"/>
              <w:right w:val="nil"/>
            </w:tcBorders>
            <w:shd w:val="clear" w:color="auto" w:fill="auto"/>
            <w:vAlign w:val="center"/>
          </w:tcPr>
          <w:p w:rsidR="00740C56" w:rsidRPr="00955F98" w:rsidRDefault="00740C56" w:rsidP="004939D7">
            <w:pPr>
              <w:spacing w:after="0" w:line="240" w:lineRule="auto"/>
              <w:ind w:left="-993"/>
              <w:contextualSpacing/>
              <w:jc w:val="right"/>
              <w:rPr>
                <w:rFonts w:ascii="Trebuchet MS" w:eastAsia="Times New Roman" w:hAnsi="Trebuchet MS" w:cs="Times New Roman"/>
                <w:color w:val="000000"/>
                <w:sz w:val="14"/>
                <w:szCs w:val="18"/>
                <w:lang w:val="es-ES" w:eastAsia="es-MX"/>
              </w:rPr>
            </w:pPr>
          </w:p>
        </w:tc>
      </w:tr>
      <w:tr w:rsidR="00740C56" w:rsidRPr="00955F98" w:rsidTr="004939D7">
        <w:trPr>
          <w:gridBefore w:val="2"/>
          <w:wBefore w:w="1259" w:type="dxa"/>
          <w:trHeight w:val="424"/>
        </w:trPr>
        <w:tc>
          <w:tcPr>
            <w:tcW w:w="797" w:type="dxa"/>
            <w:tcBorders>
              <w:top w:val="nil"/>
              <w:left w:val="single" w:sz="8" w:space="0" w:color="auto"/>
              <w:bottom w:val="single" w:sz="8" w:space="0" w:color="auto"/>
              <w:right w:val="nil"/>
            </w:tcBorders>
            <w:shd w:val="clear" w:color="auto" w:fill="auto"/>
            <w:vAlign w:val="center"/>
            <w:hideMark/>
          </w:tcPr>
          <w:p w:rsidR="00740C56" w:rsidRPr="00955F98" w:rsidRDefault="00740C56" w:rsidP="004939D7">
            <w:pPr>
              <w:spacing w:after="0" w:line="240" w:lineRule="auto"/>
              <w:ind w:left="-993"/>
              <w:contextualSpacing/>
              <w:jc w:val="right"/>
              <w:rPr>
                <w:rFonts w:ascii="Trebuchet MS" w:eastAsia="Times New Roman" w:hAnsi="Trebuchet MS" w:cs="Arial"/>
                <w:color w:val="000000"/>
                <w:sz w:val="14"/>
                <w:szCs w:val="18"/>
                <w:lang w:val="es-ES" w:eastAsia="es-MX"/>
              </w:rPr>
            </w:pPr>
            <w:r w:rsidRPr="00955F98">
              <w:rPr>
                <w:rFonts w:ascii="Trebuchet MS" w:eastAsia="Times New Roman" w:hAnsi="Trebuchet MS" w:cs="Arial"/>
                <w:color w:val="000000"/>
                <w:sz w:val="14"/>
                <w:szCs w:val="18"/>
                <w:lang w:val="es-ES" w:eastAsia="es-MX"/>
              </w:rPr>
              <w:t> </w:t>
            </w:r>
          </w:p>
        </w:tc>
        <w:tc>
          <w:tcPr>
            <w:tcW w:w="3230" w:type="dxa"/>
            <w:gridSpan w:val="2"/>
            <w:tcBorders>
              <w:top w:val="nil"/>
              <w:left w:val="nil"/>
              <w:bottom w:val="single" w:sz="8" w:space="0" w:color="auto"/>
              <w:right w:val="single" w:sz="8" w:space="0" w:color="auto"/>
            </w:tcBorders>
            <w:shd w:val="clear" w:color="auto" w:fill="auto"/>
            <w:vAlign w:val="center"/>
            <w:hideMark/>
          </w:tcPr>
          <w:p w:rsidR="00740C56" w:rsidRPr="00955F98" w:rsidRDefault="00740C56" w:rsidP="004939D7">
            <w:pPr>
              <w:spacing w:after="0" w:line="240" w:lineRule="auto"/>
              <w:ind w:left="-993"/>
              <w:contextualSpacing/>
              <w:rPr>
                <w:rFonts w:ascii="Trebuchet MS" w:eastAsia="Times New Roman" w:hAnsi="Trebuchet MS" w:cs="Arial"/>
                <w:color w:val="000000"/>
                <w:sz w:val="14"/>
                <w:szCs w:val="18"/>
                <w:lang w:val="es-ES" w:eastAsia="es-MX"/>
              </w:rPr>
            </w:pPr>
            <w:r w:rsidRPr="00955F98">
              <w:rPr>
                <w:rFonts w:ascii="Trebuchet MS" w:eastAsia="Times New Roman" w:hAnsi="Trebuchet MS" w:cs="Arial"/>
                <w:color w:val="000000"/>
                <w:sz w:val="14"/>
                <w:szCs w:val="18"/>
                <w:lang w:val="es-ES" w:eastAsia="es-MX"/>
              </w:rPr>
              <w:t xml:space="preserve">                      Aumento por insuficiencia de estimaciones por pérdida o </w:t>
            </w:r>
            <w:proofErr w:type="spellStart"/>
            <w:r w:rsidRPr="00955F98">
              <w:rPr>
                <w:rFonts w:ascii="Trebuchet MS" w:eastAsia="Times New Roman" w:hAnsi="Trebuchet MS" w:cs="Arial"/>
                <w:color w:val="000000"/>
                <w:sz w:val="14"/>
                <w:szCs w:val="18"/>
                <w:lang w:val="es-ES" w:eastAsia="es-MX"/>
              </w:rPr>
              <w:t>det</w:t>
            </w:r>
            <w:proofErr w:type="spellEnd"/>
            <w:r w:rsidRPr="00955F98">
              <w:rPr>
                <w:rFonts w:ascii="Trebuchet MS" w:eastAsia="Times New Roman" w:hAnsi="Trebuchet MS" w:cs="Arial"/>
                <w:color w:val="000000"/>
                <w:sz w:val="14"/>
                <w:szCs w:val="18"/>
                <w:lang w:val="es-ES" w:eastAsia="es-MX"/>
              </w:rPr>
              <w:t xml:space="preserve"> deterioro u obsolescencia</w:t>
            </w:r>
          </w:p>
        </w:tc>
        <w:tc>
          <w:tcPr>
            <w:tcW w:w="1379" w:type="dxa"/>
            <w:gridSpan w:val="2"/>
            <w:tcBorders>
              <w:top w:val="nil"/>
              <w:left w:val="nil"/>
              <w:bottom w:val="single" w:sz="8" w:space="0" w:color="auto"/>
              <w:right w:val="single" w:sz="8" w:space="0" w:color="auto"/>
            </w:tcBorders>
            <w:shd w:val="clear" w:color="auto" w:fill="auto"/>
            <w:vAlign w:val="center"/>
            <w:hideMark/>
          </w:tcPr>
          <w:p w:rsidR="00740C56" w:rsidRPr="00955F98" w:rsidRDefault="00740C56" w:rsidP="004939D7">
            <w:pPr>
              <w:spacing w:after="0" w:line="240" w:lineRule="auto"/>
              <w:ind w:left="-993"/>
              <w:contextualSpacing/>
              <w:jc w:val="right"/>
              <w:rPr>
                <w:rFonts w:ascii="Trebuchet MS" w:eastAsia="Times New Roman" w:hAnsi="Trebuchet MS" w:cs="Arial"/>
                <w:color w:val="000000"/>
                <w:sz w:val="14"/>
                <w:szCs w:val="18"/>
                <w:lang w:val="es-ES" w:eastAsia="es-MX"/>
              </w:rPr>
            </w:pPr>
            <w:r w:rsidRPr="00955F98">
              <w:rPr>
                <w:rFonts w:ascii="Trebuchet MS" w:eastAsia="Times New Roman" w:hAnsi="Trebuchet MS" w:cs="Arial"/>
                <w:color w:val="000000"/>
                <w:sz w:val="14"/>
                <w:szCs w:val="18"/>
                <w:lang w:val="es-ES" w:eastAsia="es-MX"/>
              </w:rPr>
              <w:t xml:space="preserve">0 </w:t>
            </w:r>
          </w:p>
        </w:tc>
        <w:tc>
          <w:tcPr>
            <w:tcW w:w="1751" w:type="dxa"/>
            <w:gridSpan w:val="2"/>
            <w:tcBorders>
              <w:top w:val="nil"/>
              <w:left w:val="nil"/>
              <w:bottom w:val="nil"/>
              <w:right w:val="nil"/>
            </w:tcBorders>
            <w:shd w:val="clear" w:color="auto" w:fill="auto"/>
            <w:vAlign w:val="center"/>
            <w:hideMark/>
          </w:tcPr>
          <w:p w:rsidR="00740C56" w:rsidRPr="00955F98" w:rsidRDefault="00740C56" w:rsidP="004939D7">
            <w:pPr>
              <w:spacing w:after="0" w:line="240" w:lineRule="auto"/>
              <w:ind w:left="-993"/>
              <w:contextualSpacing/>
              <w:jc w:val="right"/>
              <w:rPr>
                <w:rFonts w:ascii="Trebuchet MS" w:eastAsia="Times New Roman" w:hAnsi="Trebuchet MS" w:cs="Times New Roman"/>
                <w:color w:val="000000"/>
                <w:sz w:val="14"/>
                <w:szCs w:val="18"/>
                <w:lang w:val="es-ES" w:eastAsia="es-MX"/>
              </w:rPr>
            </w:pPr>
          </w:p>
        </w:tc>
      </w:tr>
      <w:tr w:rsidR="00740C56" w:rsidRPr="00955F98" w:rsidTr="004939D7">
        <w:trPr>
          <w:gridBefore w:val="2"/>
          <w:wBefore w:w="1259" w:type="dxa"/>
          <w:trHeight w:val="283"/>
        </w:trPr>
        <w:tc>
          <w:tcPr>
            <w:tcW w:w="797" w:type="dxa"/>
            <w:tcBorders>
              <w:top w:val="nil"/>
              <w:left w:val="single" w:sz="8" w:space="0" w:color="auto"/>
              <w:bottom w:val="single" w:sz="8" w:space="0" w:color="auto"/>
              <w:right w:val="nil"/>
            </w:tcBorders>
            <w:shd w:val="clear" w:color="auto" w:fill="auto"/>
            <w:vAlign w:val="center"/>
            <w:hideMark/>
          </w:tcPr>
          <w:p w:rsidR="00740C56" w:rsidRPr="00955F98" w:rsidRDefault="00740C56" w:rsidP="004939D7">
            <w:pPr>
              <w:spacing w:after="0" w:line="240" w:lineRule="auto"/>
              <w:ind w:left="-993"/>
              <w:contextualSpacing/>
              <w:jc w:val="right"/>
              <w:rPr>
                <w:rFonts w:ascii="Trebuchet MS" w:eastAsia="Times New Roman" w:hAnsi="Trebuchet MS" w:cs="Arial"/>
                <w:color w:val="000000"/>
                <w:sz w:val="14"/>
                <w:szCs w:val="18"/>
                <w:lang w:val="es-ES" w:eastAsia="es-MX"/>
              </w:rPr>
            </w:pPr>
            <w:r w:rsidRPr="00955F98">
              <w:rPr>
                <w:rFonts w:ascii="Trebuchet MS" w:eastAsia="Times New Roman" w:hAnsi="Trebuchet MS" w:cs="Arial"/>
                <w:color w:val="000000"/>
                <w:sz w:val="14"/>
                <w:szCs w:val="18"/>
                <w:lang w:val="es-ES" w:eastAsia="es-MX"/>
              </w:rPr>
              <w:t> </w:t>
            </w:r>
          </w:p>
        </w:tc>
        <w:tc>
          <w:tcPr>
            <w:tcW w:w="3230" w:type="dxa"/>
            <w:gridSpan w:val="2"/>
            <w:tcBorders>
              <w:top w:val="nil"/>
              <w:left w:val="nil"/>
              <w:bottom w:val="single" w:sz="8" w:space="0" w:color="auto"/>
              <w:right w:val="single" w:sz="8" w:space="0" w:color="auto"/>
            </w:tcBorders>
            <w:shd w:val="clear" w:color="auto" w:fill="auto"/>
            <w:vAlign w:val="center"/>
            <w:hideMark/>
          </w:tcPr>
          <w:p w:rsidR="00740C56" w:rsidRPr="00955F98" w:rsidRDefault="00740C56" w:rsidP="004939D7">
            <w:pPr>
              <w:spacing w:after="0" w:line="240" w:lineRule="auto"/>
              <w:ind w:left="-993"/>
              <w:contextualSpacing/>
              <w:rPr>
                <w:rFonts w:ascii="Trebuchet MS" w:eastAsia="Times New Roman" w:hAnsi="Trebuchet MS" w:cs="Arial"/>
                <w:color w:val="000000"/>
                <w:sz w:val="14"/>
                <w:szCs w:val="18"/>
                <w:lang w:val="es-ES" w:eastAsia="es-MX"/>
              </w:rPr>
            </w:pPr>
            <w:r w:rsidRPr="00955F98">
              <w:rPr>
                <w:rFonts w:ascii="Trebuchet MS" w:eastAsia="Times New Roman" w:hAnsi="Trebuchet MS" w:cs="Arial"/>
                <w:color w:val="000000"/>
                <w:sz w:val="14"/>
                <w:szCs w:val="18"/>
                <w:lang w:val="es-ES" w:eastAsia="es-MX"/>
              </w:rPr>
              <w:t xml:space="preserve">                      Aumento por insuficiencia de provisiones</w:t>
            </w:r>
          </w:p>
        </w:tc>
        <w:tc>
          <w:tcPr>
            <w:tcW w:w="1379" w:type="dxa"/>
            <w:gridSpan w:val="2"/>
            <w:tcBorders>
              <w:top w:val="nil"/>
              <w:left w:val="nil"/>
              <w:bottom w:val="single" w:sz="8" w:space="0" w:color="auto"/>
              <w:right w:val="single" w:sz="8" w:space="0" w:color="auto"/>
            </w:tcBorders>
            <w:shd w:val="clear" w:color="auto" w:fill="auto"/>
            <w:vAlign w:val="center"/>
            <w:hideMark/>
          </w:tcPr>
          <w:p w:rsidR="00740C56" w:rsidRPr="00955F98" w:rsidRDefault="00740C56" w:rsidP="004939D7">
            <w:pPr>
              <w:spacing w:after="0" w:line="240" w:lineRule="auto"/>
              <w:ind w:left="-993"/>
              <w:contextualSpacing/>
              <w:jc w:val="right"/>
              <w:rPr>
                <w:rFonts w:ascii="Trebuchet MS" w:eastAsia="Times New Roman" w:hAnsi="Trebuchet MS" w:cs="Arial"/>
                <w:color w:val="000000"/>
                <w:sz w:val="14"/>
                <w:szCs w:val="18"/>
                <w:lang w:val="es-ES" w:eastAsia="es-MX"/>
              </w:rPr>
            </w:pPr>
            <w:r w:rsidRPr="00955F98">
              <w:rPr>
                <w:rFonts w:ascii="Trebuchet MS" w:eastAsia="Times New Roman" w:hAnsi="Trebuchet MS" w:cs="Arial"/>
                <w:color w:val="000000"/>
                <w:sz w:val="14"/>
                <w:szCs w:val="18"/>
                <w:lang w:val="es-ES" w:eastAsia="es-MX"/>
              </w:rPr>
              <w:t xml:space="preserve">0 </w:t>
            </w:r>
          </w:p>
        </w:tc>
        <w:tc>
          <w:tcPr>
            <w:tcW w:w="1751" w:type="dxa"/>
            <w:gridSpan w:val="2"/>
            <w:tcBorders>
              <w:top w:val="nil"/>
              <w:left w:val="nil"/>
              <w:bottom w:val="nil"/>
              <w:right w:val="nil"/>
            </w:tcBorders>
            <w:shd w:val="clear" w:color="auto" w:fill="auto"/>
            <w:vAlign w:val="center"/>
            <w:hideMark/>
          </w:tcPr>
          <w:p w:rsidR="00740C56" w:rsidRPr="00955F98" w:rsidRDefault="00740C56" w:rsidP="004939D7">
            <w:pPr>
              <w:spacing w:after="0" w:line="240" w:lineRule="auto"/>
              <w:ind w:left="-993"/>
              <w:contextualSpacing/>
              <w:jc w:val="right"/>
              <w:rPr>
                <w:rFonts w:ascii="Trebuchet MS" w:eastAsia="Times New Roman" w:hAnsi="Trebuchet MS" w:cs="Times New Roman"/>
                <w:color w:val="000000"/>
                <w:sz w:val="14"/>
                <w:szCs w:val="18"/>
                <w:lang w:val="es-ES" w:eastAsia="es-MX"/>
              </w:rPr>
            </w:pPr>
          </w:p>
        </w:tc>
      </w:tr>
      <w:tr w:rsidR="00740C56" w:rsidRPr="00955F98" w:rsidTr="004939D7">
        <w:trPr>
          <w:gridBefore w:val="2"/>
          <w:wBefore w:w="1259" w:type="dxa"/>
          <w:trHeight w:val="283"/>
        </w:trPr>
        <w:tc>
          <w:tcPr>
            <w:tcW w:w="797" w:type="dxa"/>
            <w:tcBorders>
              <w:top w:val="nil"/>
              <w:left w:val="single" w:sz="8" w:space="0" w:color="auto"/>
              <w:bottom w:val="single" w:sz="8" w:space="0" w:color="auto"/>
              <w:right w:val="nil"/>
            </w:tcBorders>
            <w:shd w:val="clear" w:color="auto" w:fill="auto"/>
            <w:vAlign w:val="center"/>
            <w:hideMark/>
          </w:tcPr>
          <w:p w:rsidR="00740C56" w:rsidRPr="00955F98" w:rsidRDefault="00740C56" w:rsidP="004939D7">
            <w:pPr>
              <w:spacing w:after="0" w:line="240" w:lineRule="auto"/>
              <w:ind w:left="-993"/>
              <w:contextualSpacing/>
              <w:jc w:val="right"/>
              <w:rPr>
                <w:rFonts w:ascii="Trebuchet MS" w:eastAsia="Times New Roman" w:hAnsi="Trebuchet MS" w:cs="Arial"/>
                <w:color w:val="000000"/>
                <w:sz w:val="14"/>
                <w:szCs w:val="18"/>
                <w:lang w:val="es-ES" w:eastAsia="es-MX"/>
              </w:rPr>
            </w:pPr>
            <w:r w:rsidRPr="00955F98">
              <w:rPr>
                <w:rFonts w:ascii="Trebuchet MS" w:eastAsia="Times New Roman" w:hAnsi="Trebuchet MS" w:cs="Arial"/>
                <w:color w:val="000000"/>
                <w:sz w:val="14"/>
                <w:szCs w:val="18"/>
                <w:lang w:val="es-ES" w:eastAsia="es-MX"/>
              </w:rPr>
              <w:t> </w:t>
            </w:r>
          </w:p>
        </w:tc>
        <w:tc>
          <w:tcPr>
            <w:tcW w:w="3230" w:type="dxa"/>
            <w:gridSpan w:val="2"/>
            <w:tcBorders>
              <w:top w:val="nil"/>
              <w:left w:val="nil"/>
              <w:bottom w:val="single" w:sz="8" w:space="0" w:color="auto"/>
              <w:right w:val="single" w:sz="8" w:space="0" w:color="auto"/>
            </w:tcBorders>
            <w:shd w:val="clear" w:color="auto" w:fill="auto"/>
            <w:vAlign w:val="center"/>
            <w:hideMark/>
          </w:tcPr>
          <w:p w:rsidR="00740C56" w:rsidRPr="00955F98" w:rsidRDefault="00740C56" w:rsidP="004939D7">
            <w:pPr>
              <w:spacing w:after="0" w:line="240" w:lineRule="auto"/>
              <w:ind w:left="-993"/>
              <w:contextualSpacing/>
              <w:rPr>
                <w:rFonts w:ascii="Trebuchet MS" w:eastAsia="Times New Roman" w:hAnsi="Trebuchet MS" w:cs="Arial"/>
                <w:color w:val="000000"/>
                <w:sz w:val="14"/>
                <w:szCs w:val="18"/>
                <w:lang w:val="es-ES" w:eastAsia="es-MX"/>
              </w:rPr>
            </w:pPr>
            <w:r w:rsidRPr="00955F98">
              <w:rPr>
                <w:rFonts w:ascii="Trebuchet MS" w:eastAsia="Times New Roman" w:hAnsi="Trebuchet MS" w:cs="Arial"/>
                <w:color w:val="000000"/>
                <w:sz w:val="14"/>
                <w:szCs w:val="18"/>
                <w:lang w:val="es-ES" w:eastAsia="es-MX"/>
              </w:rPr>
              <w:t xml:space="preserve">                      Materiales y Suministros  (consumos)</w:t>
            </w:r>
          </w:p>
        </w:tc>
        <w:tc>
          <w:tcPr>
            <w:tcW w:w="1379" w:type="dxa"/>
            <w:gridSpan w:val="2"/>
            <w:tcBorders>
              <w:top w:val="nil"/>
              <w:left w:val="nil"/>
              <w:bottom w:val="single" w:sz="8" w:space="0" w:color="auto"/>
              <w:right w:val="single" w:sz="8" w:space="0" w:color="auto"/>
            </w:tcBorders>
            <w:shd w:val="clear" w:color="auto" w:fill="auto"/>
            <w:vAlign w:val="center"/>
            <w:hideMark/>
          </w:tcPr>
          <w:p w:rsidR="00740C56" w:rsidRPr="00955F98" w:rsidRDefault="00740C56" w:rsidP="004939D7">
            <w:pPr>
              <w:spacing w:after="0" w:line="240" w:lineRule="auto"/>
              <w:ind w:left="-993"/>
              <w:contextualSpacing/>
              <w:jc w:val="right"/>
              <w:rPr>
                <w:rFonts w:ascii="Trebuchet MS" w:eastAsia="Times New Roman" w:hAnsi="Trebuchet MS" w:cs="Arial"/>
                <w:color w:val="000000"/>
                <w:sz w:val="14"/>
                <w:szCs w:val="18"/>
                <w:lang w:val="es-ES" w:eastAsia="es-MX"/>
              </w:rPr>
            </w:pPr>
            <w:r w:rsidRPr="00955F98">
              <w:rPr>
                <w:rFonts w:ascii="Trebuchet MS" w:eastAsia="Times New Roman" w:hAnsi="Trebuchet MS" w:cs="Arial"/>
                <w:color w:val="000000"/>
                <w:sz w:val="14"/>
                <w:szCs w:val="18"/>
                <w:lang w:val="es-ES" w:eastAsia="es-MX"/>
              </w:rPr>
              <w:t xml:space="preserve">25,585,831 </w:t>
            </w:r>
          </w:p>
        </w:tc>
        <w:tc>
          <w:tcPr>
            <w:tcW w:w="1751" w:type="dxa"/>
            <w:gridSpan w:val="2"/>
            <w:tcBorders>
              <w:top w:val="nil"/>
              <w:left w:val="nil"/>
              <w:bottom w:val="nil"/>
              <w:right w:val="nil"/>
            </w:tcBorders>
            <w:shd w:val="clear" w:color="auto" w:fill="auto"/>
            <w:vAlign w:val="center"/>
            <w:hideMark/>
          </w:tcPr>
          <w:p w:rsidR="00740C56" w:rsidRPr="00955F98" w:rsidRDefault="00740C56" w:rsidP="004939D7">
            <w:pPr>
              <w:spacing w:after="0" w:line="240" w:lineRule="auto"/>
              <w:ind w:left="-993"/>
              <w:contextualSpacing/>
              <w:jc w:val="right"/>
              <w:rPr>
                <w:rFonts w:ascii="Trebuchet MS" w:eastAsia="Times New Roman" w:hAnsi="Trebuchet MS" w:cs="Times New Roman"/>
                <w:color w:val="000000"/>
                <w:sz w:val="14"/>
                <w:szCs w:val="18"/>
                <w:lang w:val="es-ES" w:eastAsia="es-MX"/>
              </w:rPr>
            </w:pPr>
          </w:p>
        </w:tc>
      </w:tr>
      <w:tr w:rsidR="00740C56" w:rsidRPr="00955F98" w:rsidTr="004939D7">
        <w:trPr>
          <w:gridBefore w:val="2"/>
          <w:wBefore w:w="1259" w:type="dxa"/>
          <w:trHeight w:val="283"/>
        </w:trPr>
        <w:tc>
          <w:tcPr>
            <w:tcW w:w="402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740C56" w:rsidRPr="00955F98" w:rsidRDefault="00740C56" w:rsidP="004939D7">
            <w:pPr>
              <w:spacing w:after="0" w:line="240" w:lineRule="auto"/>
              <w:ind w:left="-993"/>
              <w:contextualSpacing/>
              <w:rPr>
                <w:rFonts w:ascii="Trebuchet MS" w:eastAsia="Times New Roman" w:hAnsi="Trebuchet MS" w:cs="Arial"/>
                <w:color w:val="000000"/>
                <w:sz w:val="14"/>
                <w:szCs w:val="18"/>
                <w:lang w:val="es-ES" w:eastAsia="es-MX"/>
              </w:rPr>
            </w:pPr>
            <w:r w:rsidRPr="00955F98">
              <w:rPr>
                <w:rFonts w:ascii="Trebuchet MS" w:eastAsia="Times New Roman" w:hAnsi="Trebuchet MS" w:cs="Arial"/>
                <w:color w:val="000000"/>
                <w:sz w:val="14"/>
                <w:szCs w:val="18"/>
                <w:lang w:val="es-ES" w:eastAsia="es-MX"/>
              </w:rPr>
              <w:t xml:space="preserve">                                         Otros Gastos Contables No Presupuestales</w:t>
            </w:r>
          </w:p>
        </w:tc>
        <w:tc>
          <w:tcPr>
            <w:tcW w:w="1379" w:type="dxa"/>
            <w:gridSpan w:val="2"/>
            <w:tcBorders>
              <w:top w:val="nil"/>
              <w:left w:val="nil"/>
              <w:bottom w:val="single" w:sz="8" w:space="0" w:color="auto"/>
              <w:right w:val="single" w:sz="8" w:space="0" w:color="auto"/>
            </w:tcBorders>
            <w:shd w:val="clear" w:color="auto" w:fill="auto"/>
            <w:vAlign w:val="center"/>
            <w:hideMark/>
          </w:tcPr>
          <w:p w:rsidR="00740C56" w:rsidRPr="00955F98" w:rsidRDefault="00740C56" w:rsidP="004939D7">
            <w:pPr>
              <w:spacing w:after="0" w:line="240" w:lineRule="auto"/>
              <w:ind w:left="-993"/>
              <w:contextualSpacing/>
              <w:jc w:val="right"/>
              <w:rPr>
                <w:rFonts w:ascii="Trebuchet MS" w:eastAsia="Times New Roman" w:hAnsi="Trebuchet MS" w:cs="Arial"/>
                <w:color w:val="000000"/>
                <w:sz w:val="14"/>
                <w:szCs w:val="18"/>
                <w:lang w:val="es-ES" w:eastAsia="es-MX"/>
              </w:rPr>
            </w:pPr>
            <w:r w:rsidRPr="00955F98">
              <w:rPr>
                <w:rFonts w:ascii="Trebuchet MS" w:eastAsia="Times New Roman" w:hAnsi="Trebuchet MS" w:cs="Arial"/>
                <w:color w:val="000000"/>
                <w:sz w:val="14"/>
                <w:szCs w:val="18"/>
                <w:lang w:val="es-ES" w:eastAsia="es-MX"/>
              </w:rPr>
              <w:t xml:space="preserve">0 </w:t>
            </w:r>
          </w:p>
        </w:tc>
        <w:tc>
          <w:tcPr>
            <w:tcW w:w="1751" w:type="dxa"/>
            <w:gridSpan w:val="2"/>
            <w:tcBorders>
              <w:top w:val="nil"/>
              <w:left w:val="nil"/>
              <w:bottom w:val="nil"/>
              <w:right w:val="nil"/>
            </w:tcBorders>
            <w:shd w:val="clear" w:color="auto" w:fill="auto"/>
            <w:vAlign w:val="center"/>
            <w:hideMark/>
          </w:tcPr>
          <w:p w:rsidR="00740C56" w:rsidRPr="00955F98" w:rsidRDefault="00740C56" w:rsidP="004939D7">
            <w:pPr>
              <w:spacing w:after="0" w:line="240" w:lineRule="auto"/>
              <w:ind w:left="-993"/>
              <w:contextualSpacing/>
              <w:jc w:val="right"/>
              <w:rPr>
                <w:rFonts w:ascii="Trebuchet MS" w:eastAsia="Times New Roman" w:hAnsi="Trebuchet MS" w:cs="Times New Roman"/>
                <w:color w:val="000000"/>
                <w:sz w:val="14"/>
                <w:szCs w:val="18"/>
                <w:lang w:val="es-ES" w:eastAsia="es-MX"/>
              </w:rPr>
            </w:pPr>
          </w:p>
        </w:tc>
      </w:tr>
      <w:tr w:rsidR="00740C56" w:rsidRPr="00955F98" w:rsidTr="004939D7">
        <w:trPr>
          <w:gridBefore w:val="2"/>
          <w:wBefore w:w="1259" w:type="dxa"/>
          <w:trHeight w:val="270"/>
        </w:trPr>
        <w:tc>
          <w:tcPr>
            <w:tcW w:w="4027" w:type="dxa"/>
            <w:gridSpan w:val="3"/>
            <w:tcBorders>
              <w:top w:val="single" w:sz="8" w:space="0" w:color="auto"/>
              <w:left w:val="nil"/>
              <w:bottom w:val="single" w:sz="8" w:space="0" w:color="auto"/>
              <w:right w:val="nil"/>
            </w:tcBorders>
            <w:shd w:val="clear" w:color="auto" w:fill="auto"/>
            <w:vAlign w:val="center"/>
            <w:hideMark/>
          </w:tcPr>
          <w:p w:rsidR="00740C56" w:rsidRPr="00955F98" w:rsidRDefault="00740C56" w:rsidP="004939D7">
            <w:pPr>
              <w:spacing w:after="0" w:line="240" w:lineRule="auto"/>
              <w:ind w:left="-993"/>
              <w:contextualSpacing/>
              <w:jc w:val="right"/>
              <w:rPr>
                <w:rFonts w:ascii="Trebuchet MS" w:eastAsia="Times New Roman" w:hAnsi="Trebuchet MS" w:cs="Arial"/>
                <w:color w:val="000000"/>
                <w:sz w:val="14"/>
                <w:szCs w:val="18"/>
                <w:lang w:val="es-ES" w:eastAsia="es-MX"/>
              </w:rPr>
            </w:pPr>
            <w:r w:rsidRPr="00955F98">
              <w:rPr>
                <w:rFonts w:ascii="Trebuchet MS" w:eastAsia="Times New Roman" w:hAnsi="Trebuchet MS" w:cs="Arial"/>
                <w:color w:val="000000"/>
                <w:sz w:val="14"/>
                <w:szCs w:val="18"/>
                <w:lang w:val="es-ES" w:eastAsia="es-MX"/>
              </w:rPr>
              <w:t> </w:t>
            </w:r>
          </w:p>
        </w:tc>
        <w:tc>
          <w:tcPr>
            <w:tcW w:w="1379" w:type="dxa"/>
            <w:gridSpan w:val="2"/>
            <w:tcBorders>
              <w:top w:val="nil"/>
              <w:left w:val="nil"/>
              <w:bottom w:val="nil"/>
              <w:right w:val="nil"/>
            </w:tcBorders>
            <w:shd w:val="clear" w:color="auto" w:fill="auto"/>
            <w:vAlign w:val="center"/>
            <w:hideMark/>
          </w:tcPr>
          <w:p w:rsidR="00740C56" w:rsidRPr="00955F98" w:rsidRDefault="00740C56" w:rsidP="004939D7">
            <w:pPr>
              <w:spacing w:after="0" w:line="240" w:lineRule="auto"/>
              <w:ind w:left="-993"/>
              <w:contextualSpacing/>
              <w:jc w:val="right"/>
              <w:rPr>
                <w:rFonts w:ascii="Trebuchet MS" w:eastAsia="Times New Roman" w:hAnsi="Trebuchet MS" w:cs="Arial"/>
                <w:color w:val="000000"/>
                <w:sz w:val="14"/>
                <w:szCs w:val="18"/>
                <w:lang w:val="es-ES" w:eastAsia="es-MX"/>
              </w:rPr>
            </w:pPr>
          </w:p>
        </w:tc>
        <w:tc>
          <w:tcPr>
            <w:tcW w:w="1751" w:type="dxa"/>
            <w:gridSpan w:val="2"/>
            <w:tcBorders>
              <w:top w:val="nil"/>
              <w:left w:val="nil"/>
              <w:bottom w:val="single" w:sz="8" w:space="0" w:color="auto"/>
              <w:right w:val="nil"/>
            </w:tcBorders>
            <w:shd w:val="clear" w:color="auto" w:fill="auto"/>
            <w:vAlign w:val="center"/>
            <w:hideMark/>
          </w:tcPr>
          <w:p w:rsidR="00740C56" w:rsidRPr="00955F98" w:rsidRDefault="00740C56" w:rsidP="004939D7">
            <w:pPr>
              <w:spacing w:after="0" w:line="240" w:lineRule="auto"/>
              <w:ind w:left="-993"/>
              <w:contextualSpacing/>
              <w:jc w:val="right"/>
              <w:rPr>
                <w:rFonts w:ascii="Trebuchet MS" w:eastAsia="Times New Roman" w:hAnsi="Trebuchet MS" w:cs="Arial"/>
                <w:color w:val="000000"/>
                <w:sz w:val="14"/>
                <w:szCs w:val="18"/>
                <w:lang w:val="es-ES" w:eastAsia="es-MX"/>
              </w:rPr>
            </w:pPr>
            <w:r w:rsidRPr="00955F98">
              <w:rPr>
                <w:rFonts w:ascii="Trebuchet MS" w:eastAsia="Times New Roman" w:hAnsi="Trebuchet MS" w:cs="Arial"/>
                <w:color w:val="000000"/>
                <w:sz w:val="14"/>
                <w:szCs w:val="18"/>
                <w:lang w:val="es-ES" w:eastAsia="es-MX"/>
              </w:rPr>
              <w:t> </w:t>
            </w:r>
          </w:p>
        </w:tc>
      </w:tr>
      <w:tr w:rsidR="00740C56" w:rsidRPr="00955F98" w:rsidTr="004939D7">
        <w:trPr>
          <w:gridBefore w:val="2"/>
          <w:wBefore w:w="1259" w:type="dxa"/>
          <w:trHeight w:val="270"/>
        </w:trPr>
        <w:tc>
          <w:tcPr>
            <w:tcW w:w="4027" w:type="dxa"/>
            <w:gridSpan w:val="3"/>
            <w:tcBorders>
              <w:top w:val="single" w:sz="8" w:space="0" w:color="auto"/>
              <w:left w:val="single" w:sz="8" w:space="0" w:color="auto"/>
              <w:bottom w:val="single" w:sz="8" w:space="0" w:color="auto"/>
              <w:right w:val="single" w:sz="8" w:space="0" w:color="000000"/>
            </w:tcBorders>
            <w:shd w:val="clear" w:color="000000" w:fill="C0C0C0"/>
            <w:vAlign w:val="center"/>
            <w:hideMark/>
          </w:tcPr>
          <w:p w:rsidR="00740C56" w:rsidRPr="00955F98" w:rsidRDefault="00740C56" w:rsidP="004939D7">
            <w:pPr>
              <w:spacing w:after="0" w:line="240" w:lineRule="auto"/>
              <w:ind w:left="-993"/>
              <w:contextualSpacing/>
              <w:rPr>
                <w:rFonts w:ascii="Trebuchet MS" w:eastAsia="Times New Roman" w:hAnsi="Trebuchet MS" w:cs="Arial"/>
                <w:b/>
                <w:bCs/>
                <w:color w:val="000000"/>
                <w:sz w:val="14"/>
                <w:szCs w:val="18"/>
                <w:lang w:val="es-ES" w:eastAsia="es-MX"/>
              </w:rPr>
            </w:pPr>
            <w:r w:rsidRPr="00955F98">
              <w:rPr>
                <w:rFonts w:ascii="Trebuchet MS" w:eastAsia="Times New Roman" w:hAnsi="Trebuchet MS" w:cs="Arial"/>
                <w:b/>
                <w:bCs/>
                <w:color w:val="000000"/>
                <w:sz w:val="14"/>
                <w:szCs w:val="18"/>
                <w:lang w:val="es-ES" w:eastAsia="es-MX"/>
              </w:rPr>
              <w:t xml:space="preserve">                       4. Total de Gasto Contable (4 = 1 - 2 + 3)</w:t>
            </w:r>
          </w:p>
        </w:tc>
        <w:tc>
          <w:tcPr>
            <w:tcW w:w="1379" w:type="dxa"/>
            <w:gridSpan w:val="2"/>
            <w:tcBorders>
              <w:top w:val="nil"/>
              <w:left w:val="nil"/>
              <w:bottom w:val="nil"/>
              <w:right w:val="single" w:sz="8" w:space="0" w:color="auto"/>
            </w:tcBorders>
            <w:shd w:val="clear" w:color="auto" w:fill="auto"/>
            <w:vAlign w:val="center"/>
            <w:hideMark/>
          </w:tcPr>
          <w:p w:rsidR="00740C56" w:rsidRPr="00955F98" w:rsidRDefault="00740C56" w:rsidP="004939D7">
            <w:pPr>
              <w:spacing w:after="0" w:line="240" w:lineRule="auto"/>
              <w:ind w:left="-993"/>
              <w:contextualSpacing/>
              <w:jc w:val="right"/>
              <w:rPr>
                <w:rFonts w:ascii="Trebuchet MS" w:eastAsia="Times New Roman" w:hAnsi="Trebuchet MS" w:cs="Arial"/>
                <w:color w:val="000000"/>
                <w:sz w:val="14"/>
                <w:szCs w:val="18"/>
                <w:lang w:val="es-ES" w:eastAsia="es-MX"/>
              </w:rPr>
            </w:pPr>
            <w:r w:rsidRPr="00955F98">
              <w:rPr>
                <w:rFonts w:ascii="Trebuchet MS" w:eastAsia="Times New Roman" w:hAnsi="Trebuchet MS" w:cs="Arial"/>
                <w:color w:val="000000"/>
                <w:sz w:val="14"/>
                <w:szCs w:val="18"/>
                <w:lang w:val="es-ES" w:eastAsia="es-MX"/>
              </w:rPr>
              <w:t> </w:t>
            </w:r>
          </w:p>
        </w:tc>
        <w:tc>
          <w:tcPr>
            <w:tcW w:w="1751" w:type="dxa"/>
            <w:gridSpan w:val="2"/>
            <w:tcBorders>
              <w:top w:val="nil"/>
              <w:left w:val="nil"/>
              <w:bottom w:val="single" w:sz="8" w:space="0" w:color="auto"/>
              <w:right w:val="single" w:sz="8" w:space="0" w:color="auto"/>
            </w:tcBorders>
            <w:shd w:val="clear" w:color="000000" w:fill="C0C0C0"/>
            <w:vAlign w:val="center"/>
            <w:hideMark/>
          </w:tcPr>
          <w:p w:rsidR="00740C56" w:rsidRPr="00955F98" w:rsidRDefault="00740C56" w:rsidP="004939D7">
            <w:pPr>
              <w:spacing w:after="0" w:line="240" w:lineRule="auto"/>
              <w:ind w:left="-993"/>
              <w:contextualSpacing/>
              <w:jc w:val="right"/>
              <w:rPr>
                <w:rFonts w:ascii="Trebuchet MS" w:eastAsia="Times New Roman" w:hAnsi="Trebuchet MS" w:cs="Arial"/>
                <w:b/>
                <w:bCs/>
                <w:color w:val="000000"/>
                <w:sz w:val="14"/>
                <w:szCs w:val="18"/>
                <w:lang w:val="es-ES" w:eastAsia="es-MX"/>
              </w:rPr>
            </w:pPr>
            <w:r w:rsidRPr="00955F98">
              <w:rPr>
                <w:rFonts w:ascii="Trebuchet MS" w:eastAsia="Times New Roman" w:hAnsi="Trebuchet MS" w:cs="Arial"/>
                <w:b/>
                <w:bCs/>
                <w:color w:val="000000"/>
                <w:sz w:val="14"/>
                <w:szCs w:val="18"/>
                <w:lang w:val="es-ES" w:eastAsia="es-MX"/>
              </w:rPr>
              <w:t>957,5</w:t>
            </w:r>
            <w:r>
              <w:rPr>
                <w:rFonts w:ascii="Trebuchet MS" w:eastAsia="Times New Roman" w:hAnsi="Trebuchet MS" w:cs="Arial"/>
                <w:b/>
                <w:bCs/>
                <w:color w:val="000000"/>
                <w:sz w:val="14"/>
                <w:szCs w:val="18"/>
                <w:lang w:val="es-ES" w:eastAsia="es-MX"/>
              </w:rPr>
              <w:t>65</w:t>
            </w:r>
            <w:r w:rsidRPr="00955F98">
              <w:rPr>
                <w:rFonts w:ascii="Trebuchet MS" w:eastAsia="Times New Roman" w:hAnsi="Trebuchet MS" w:cs="Arial"/>
                <w:b/>
                <w:bCs/>
                <w:color w:val="000000"/>
                <w:sz w:val="14"/>
                <w:szCs w:val="18"/>
                <w:lang w:val="es-ES" w:eastAsia="es-MX"/>
              </w:rPr>
              <w:t>,</w:t>
            </w:r>
            <w:r>
              <w:rPr>
                <w:rFonts w:ascii="Trebuchet MS" w:eastAsia="Times New Roman" w:hAnsi="Trebuchet MS" w:cs="Arial"/>
                <w:b/>
                <w:bCs/>
                <w:color w:val="000000"/>
                <w:sz w:val="14"/>
                <w:szCs w:val="18"/>
                <w:lang w:val="es-ES" w:eastAsia="es-MX"/>
              </w:rPr>
              <w:t>399</w:t>
            </w:r>
            <w:r w:rsidRPr="00955F98">
              <w:rPr>
                <w:rFonts w:ascii="Trebuchet MS" w:eastAsia="Times New Roman" w:hAnsi="Trebuchet MS" w:cs="Arial"/>
                <w:b/>
                <w:bCs/>
                <w:color w:val="000000"/>
                <w:sz w:val="14"/>
                <w:szCs w:val="18"/>
                <w:lang w:val="es-ES" w:eastAsia="es-MX"/>
              </w:rPr>
              <w:t xml:space="preserve"> </w:t>
            </w:r>
          </w:p>
        </w:tc>
      </w:tr>
    </w:tbl>
    <w:p w:rsidR="00740C56" w:rsidRPr="00955F98" w:rsidRDefault="00740C56" w:rsidP="00740C56">
      <w:pPr>
        <w:spacing w:after="0" w:line="240" w:lineRule="auto"/>
        <w:ind w:left="-993"/>
        <w:jc w:val="right"/>
        <w:rPr>
          <w:rFonts w:ascii="Trebuchet MS" w:eastAsia="Times New Roman" w:hAnsi="Trebuchet MS" w:cs="Times New Roman"/>
          <w:sz w:val="24"/>
          <w:szCs w:val="24"/>
          <w:lang w:val="es-ES" w:eastAsia="es-ES"/>
        </w:rPr>
      </w:pP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p>
    <w:p w:rsidR="00740C56" w:rsidRPr="00955F98" w:rsidRDefault="00740C56" w:rsidP="00740C56">
      <w:pPr>
        <w:spacing w:after="0" w:line="240" w:lineRule="auto"/>
        <w:jc w:val="both"/>
        <w:rPr>
          <w:rFonts w:ascii="Trebuchet MS" w:eastAsia="Times New Roman" w:hAnsi="Trebuchet MS" w:cs="Times New Roman"/>
          <w:sz w:val="24"/>
          <w:szCs w:val="24"/>
          <w:lang w:val="es-ES" w:eastAsia="es-ES"/>
        </w:rPr>
      </w:pPr>
    </w:p>
    <w:p w:rsidR="00740C56" w:rsidRPr="00955F98" w:rsidRDefault="00740C56" w:rsidP="00740C56">
      <w:pPr>
        <w:spacing w:after="0" w:line="240" w:lineRule="auto"/>
        <w:jc w:val="both"/>
        <w:rPr>
          <w:rFonts w:ascii="Trebuchet MS" w:eastAsia="Times New Roman" w:hAnsi="Trebuchet MS" w:cs="Times New Roman"/>
          <w:sz w:val="24"/>
          <w:szCs w:val="24"/>
          <w:lang w:val="es-ES" w:eastAsia="es-ES"/>
        </w:rPr>
      </w:pPr>
    </w:p>
    <w:p w:rsidR="00740C56" w:rsidRPr="00955F98" w:rsidRDefault="00740C56" w:rsidP="00740C56">
      <w:pPr>
        <w:spacing w:after="0" w:line="240" w:lineRule="auto"/>
        <w:jc w:val="both"/>
        <w:rPr>
          <w:rFonts w:ascii="Trebuchet MS" w:eastAsia="Times New Roman" w:hAnsi="Trebuchet MS" w:cs="Times New Roman"/>
          <w:sz w:val="24"/>
          <w:szCs w:val="24"/>
          <w:lang w:val="es-ES" w:eastAsia="es-ES"/>
        </w:rPr>
      </w:pPr>
    </w:p>
    <w:p w:rsidR="00740C56" w:rsidRPr="00993238" w:rsidRDefault="00740C56" w:rsidP="005E7CD6">
      <w:pPr>
        <w:numPr>
          <w:ilvl w:val="0"/>
          <w:numId w:val="2"/>
        </w:numPr>
        <w:spacing w:after="0" w:line="240" w:lineRule="auto"/>
        <w:contextualSpacing/>
        <w:jc w:val="both"/>
        <w:rPr>
          <w:rFonts w:ascii="Trebuchet MS" w:eastAsia="Times New Roman" w:hAnsi="Trebuchet MS" w:cs="Times New Roman"/>
          <w:b/>
          <w:sz w:val="24"/>
          <w:szCs w:val="24"/>
          <w:lang w:val="es-ES" w:eastAsia="es-ES"/>
        </w:rPr>
      </w:pPr>
      <w:r w:rsidRPr="00993238">
        <w:rPr>
          <w:rFonts w:ascii="Trebuchet MS" w:eastAsia="Times New Roman" w:hAnsi="Trebuchet MS" w:cs="Times New Roman"/>
          <w:b/>
          <w:sz w:val="24"/>
          <w:szCs w:val="24"/>
          <w:lang w:val="es-ES" w:eastAsia="es-ES"/>
        </w:rPr>
        <w:t>NOTAS DE MEMORIA (CUENTAS DE ORDEN)</w:t>
      </w:r>
    </w:p>
    <w:p w:rsidR="00740C56" w:rsidRPr="00955F98" w:rsidRDefault="00740C56" w:rsidP="00740C56">
      <w:pPr>
        <w:spacing w:after="0" w:line="240" w:lineRule="auto"/>
        <w:jc w:val="both"/>
        <w:rPr>
          <w:rFonts w:ascii="Trebuchet MS" w:eastAsia="Times New Roman" w:hAnsi="Trebuchet MS" w:cs="Times New Roman"/>
          <w:b/>
          <w:sz w:val="24"/>
          <w:szCs w:val="24"/>
          <w:lang w:val="es-ES" w:eastAsia="es-ES"/>
        </w:rPr>
      </w:pPr>
    </w:p>
    <w:p w:rsidR="00740C56" w:rsidRPr="00955F98" w:rsidRDefault="00740C56" w:rsidP="00740C56">
      <w:pPr>
        <w:spacing w:after="0" w:line="240" w:lineRule="auto"/>
        <w:ind w:left="-993"/>
        <w:jc w:val="both"/>
        <w:rPr>
          <w:rFonts w:ascii="Trebuchet MS" w:eastAsia="Times New Roman" w:hAnsi="Trebuchet MS" w:cs="Times New Roman"/>
          <w:b/>
          <w:sz w:val="24"/>
          <w:szCs w:val="24"/>
          <w:lang w:val="es-ES" w:eastAsia="es-ES"/>
        </w:rPr>
      </w:pPr>
      <w:r w:rsidRPr="00955F98">
        <w:rPr>
          <w:rFonts w:ascii="Trebuchet MS" w:eastAsia="Times New Roman" w:hAnsi="Trebuchet MS" w:cs="Times New Roman"/>
          <w:b/>
          <w:sz w:val="24"/>
          <w:szCs w:val="24"/>
          <w:lang w:val="es-ES" w:eastAsia="es-ES"/>
        </w:rPr>
        <w:t>Cuentas de orden contable</w:t>
      </w: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r w:rsidRPr="00955F98">
        <w:rPr>
          <w:rFonts w:ascii="Trebuchet MS" w:eastAsia="Times New Roman" w:hAnsi="Trebuchet MS" w:cs="Times New Roman"/>
          <w:sz w:val="24"/>
          <w:szCs w:val="24"/>
          <w:lang w:val="es-ES" w:eastAsia="es-ES"/>
        </w:rPr>
        <w:t>Al cierre del ejercicio que se informa, la cuenta de JUICIOS cierre con un saldo de $30</w:t>
      </w:r>
      <w:proofErr w:type="gramStart"/>
      <w:r w:rsidRPr="00955F98">
        <w:rPr>
          <w:rFonts w:ascii="Trebuchet MS" w:eastAsia="Times New Roman" w:hAnsi="Trebuchet MS" w:cs="Times New Roman"/>
          <w:sz w:val="24"/>
          <w:szCs w:val="24"/>
          <w:lang w:val="es-ES" w:eastAsia="es-ES"/>
        </w:rPr>
        <w:t>,593,014</w:t>
      </w:r>
      <w:proofErr w:type="gramEnd"/>
      <w:r w:rsidRPr="00955F98">
        <w:rPr>
          <w:rFonts w:ascii="Trebuchet MS" w:eastAsia="Times New Roman" w:hAnsi="Trebuchet MS" w:cs="Times New Roman"/>
          <w:sz w:val="24"/>
          <w:szCs w:val="24"/>
          <w:lang w:val="es-ES" w:eastAsia="es-ES"/>
        </w:rPr>
        <w:t xml:space="preserve"> cuenta contable Demandas judiciales en proceso (7410) y Resolución de Demandas en Proceso Judicial (7420).</w:t>
      </w: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p>
    <w:p w:rsidR="00740C56" w:rsidRPr="00955F98" w:rsidRDefault="00740C56" w:rsidP="00740C56">
      <w:pPr>
        <w:spacing w:after="0" w:line="240" w:lineRule="auto"/>
        <w:ind w:left="-993"/>
        <w:jc w:val="both"/>
        <w:rPr>
          <w:rFonts w:ascii="Trebuchet MS" w:eastAsia="Times New Roman" w:hAnsi="Trebuchet MS" w:cs="Times New Roman"/>
          <w:sz w:val="24"/>
          <w:szCs w:val="24"/>
          <w:lang w:val="es-ES" w:eastAsia="es-ES"/>
        </w:rPr>
      </w:pPr>
      <w:r w:rsidRPr="00955F98">
        <w:rPr>
          <w:rFonts w:ascii="Trebuchet MS" w:eastAsia="Times New Roman" w:hAnsi="Trebuchet MS" w:cs="Times New Roman"/>
          <w:b/>
          <w:sz w:val="24"/>
          <w:szCs w:val="24"/>
          <w:lang w:val="es-ES" w:eastAsia="es-ES"/>
        </w:rPr>
        <w:t>Cuentas de Orden Presupuestario</w:t>
      </w:r>
      <w:r w:rsidRPr="00955F98">
        <w:rPr>
          <w:rFonts w:ascii="Trebuchet MS" w:eastAsia="Times New Roman" w:hAnsi="Trebuchet MS" w:cs="Times New Roman"/>
          <w:sz w:val="24"/>
          <w:szCs w:val="24"/>
          <w:lang w:val="es-ES" w:eastAsia="es-ES"/>
        </w:rPr>
        <w:t xml:space="preserve"> (Sin información que revelar)</w:t>
      </w:r>
    </w:p>
    <w:p w:rsidR="00AF5DF9" w:rsidRPr="00AF5DF9" w:rsidRDefault="00AF5DF9" w:rsidP="00AF5DF9">
      <w:pPr>
        <w:spacing w:after="0" w:line="240" w:lineRule="auto"/>
        <w:ind w:left="-993"/>
        <w:jc w:val="both"/>
        <w:rPr>
          <w:rFonts w:ascii="Trebuchet MS" w:eastAsia="Times New Roman" w:hAnsi="Trebuchet MS" w:cs="Times New Roman"/>
          <w:sz w:val="24"/>
          <w:szCs w:val="24"/>
          <w:lang w:val="es-ES" w:eastAsia="es-ES"/>
        </w:rPr>
      </w:pPr>
    </w:p>
    <w:p w:rsidR="00AF5DF9" w:rsidRPr="00AF5DF9" w:rsidRDefault="00AF5DF9" w:rsidP="00AF5DF9">
      <w:pPr>
        <w:spacing w:after="0" w:line="240" w:lineRule="auto"/>
        <w:ind w:left="-993"/>
        <w:jc w:val="both"/>
        <w:rPr>
          <w:rFonts w:ascii="Trebuchet MS" w:eastAsia="Times New Roman" w:hAnsi="Trebuchet MS" w:cs="Times New Roman"/>
          <w:sz w:val="24"/>
          <w:szCs w:val="24"/>
          <w:lang w:val="es-ES" w:eastAsia="es-ES"/>
        </w:rPr>
      </w:pPr>
    </w:p>
    <w:tbl>
      <w:tblPr>
        <w:tblW w:w="8996" w:type="dxa"/>
        <w:tblInd w:w="-923" w:type="dxa"/>
        <w:tblCellMar>
          <w:left w:w="70" w:type="dxa"/>
          <w:right w:w="70" w:type="dxa"/>
        </w:tblCellMar>
        <w:tblLook w:val="04A0" w:firstRow="1" w:lastRow="0" w:firstColumn="1" w:lastColumn="0" w:noHBand="0" w:noVBand="1"/>
      </w:tblPr>
      <w:tblGrid>
        <w:gridCol w:w="6612"/>
        <w:gridCol w:w="794"/>
        <w:gridCol w:w="794"/>
        <w:gridCol w:w="796"/>
      </w:tblGrid>
      <w:tr w:rsidR="00AF5DF9" w:rsidRPr="00AF5DF9" w:rsidTr="006E17A2">
        <w:trPr>
          <w:trHeight w:val="272"/>
        </w:trPr>
        <w:tc>
          <w:tcPr>
            <w:tcW w:w="8996" w:type="dxa"/>
            <w:gridSpan w:val="4"/>
            <w:tcBorders>
              <w:top w:val="nil"/>
              <w:left w:val="nil"/>
              <w:bottom w:val="nil"/>
              <w:right w:val="nil"/>
            </w:tcBorders>
            <w:shd w:val="clear" w:color="000000" w:fill="FFFFFF"/>
            <w:noWrap/>
            <w:hideMark/>
          </w:tcPr>
          <w:p w:rsidR="00AF5DF9" w:rsidRPr="00AF5DF9" w:rsidRDefault="00AF5DF9" w:rsidP="00AF5DF9">
            <w:pPr>
              <w:spacing w:after="0" w:line="240" w:lineRule="auto"/>
              <w:contextualSpacing/>
              <w:rPr>
                <w:rFonts w:ascii="Trebuchet MS" w:eastAsia="Times New Roman" w:hAnsi="Trebuchet MS" w:cs="Times New Roman"/>
                <w:sz w:val="16"/>
                <w:szCs w:val="24"/>
                <w:lang w:val="es-ES" w:eastAsia="es-ES"/>
              </w:rPr>
            </w:pPr>
            <w:r w:rsidRPr="00AF5DF9">
              <w:rPr>
                <w:rFonts w:ascii="Trebuchet MS" w:eastAsia="Times New Roman" w:hAnsi="Trebuchet MS" w:cs="Times New Roman"/>
                <w:sz w:val="16"/>
                <w:szCs w:val="24"/>
                <w:lang w:val="es-ES" w:eastAsia="es-ES"/>
              </w:rPr>
              <w:t>Bajo protesta de decir verdad declaramos que los Estados Financieros y sus Notas son razonablemente correctos y responsabilidad del emisor.</w:t>
            </w:r>
          </w:p>
        </w:tc>
      </w:tr>
      <w:tr w:rsidR="00AF5DF9" w:rsidRPr="00AF5DF9" w:rsidTr="006E17A2">
        <w:trPr>
          <w:trHeight w:val="272"/>
        </w:trPr>
        <w:tc>
          <w:tcPr>
            <w:tcW w:w="6612" w:type="dxa"/>
            <w:tcBorders>
              <w:top w:val="nil"/>
              <w:left w:val="nil"/>
              <w:bottom w:val="nil"/>
              <w:right w:val="nil"/>
            </w:tcBorders>
            <w:shd w:val="clear" w:color="000000" w:fill="FFFFFF"/>
            <w:noWrap/>
            <w:hideMark/>
          </w:tcPr>
          <w:p w:rsidR="00AF5DF9" w:rsidRPr="00AF5DF9" w:rsidRDefault="00AF5DF9" w:rsidP="00AF5DF9">
            <w:pPr>
              <w:spacing w:after="0" w:line="240" w:lineRule="auto"/>
              <w:ind w:left="-993"/>
              <w:contextualSpacing/>
              <w:rPr>
                <w:rFonts w:ascii="Trebuchet MS" w:eastAsia="Times New Roman" w:hAnsi="Trebuchet MS" w:cs="Times New Roman"/>
                <w:sz w:val="16"/>
                <w:szCs w:val="24"/>
                <w:lang w:val="es-ES" w:eastAsia="es-ES"/>
              </w:rPr>
            </w:pPr>
          </w:p>
        </w:tc>
        <w:tc>
          <w:tcPr>
            <w:tcW w:w="794" w:type="dxa"/>
            <w:tcBorders>
              <w:top w:val="nil"/>
              <w:left w:val="nil"/>
              <w:bottom w:val="nil"/>
              <w:right w:val="nil"/>
            </w:tcBorders>
            <w:shd w:val="clear" w:color="000000" w:fill="FFFFFF"/>
            <w:noWrap/>
            <w:vAlign w:val="bottom"/>
            <w:hideMark/>
          </w:tcPr>
          <w:p w:rsidR="00AF5DF9" w:rsidRPr="00AF5DF9" w:rsidRDefault="00AF5DF9" w:rsidP="00AF5DF9">
            <w:pPr>
              <w:spacing w:after="0" w:line="240" w:lineRule="auto"/>
              <w:ind w:left="-993"/>
              <w:contextualSpacing/>
              <w:rPr>
                <w:rFonts w:ascii="Trebuchet MS" w:eastAsia="Times New Roman" w:hAnsi="Trebuchet MS" w:cs="Times New Roman"/>
                <w:sz w:val="16"/>
                <w:szCs w:val="24"/>
                <w:lang w:val="es-ES" w:eastAsia="es-ES"/>
              </w:rPr>
            </w:pPr>
            <w:r w:rsidRPr="00AF5DF9">
              <w:rPr>
                <w:rFonts w:ascii="Trebuchet MS" w:eastAsia="Times New Roman" w:hAnsi="Trebuchet MS" w:cs="Times New Roman"/>
                <w:sz w:val="16"/>
                <w:szCs w:val="24"/>
                <w:lang w:val="es-ES" w:eastAsia="es-ES"/>
              </w:rPr>
              <w:t> </w:t>
            </w:r>
          </w:p>
        </w:tc>
        <w:tc>
          <w:tcPr>
            <w:tcW w:w="794" w:type="dxa"/>
            <w:tcBorders>
              <w:top w:val="nil"/>
              <w:left w:val="nil"/>
              <w:bottom w:val="nil"/>
              <w:right w:val="nil"/>
            </w:tcBorders>
            <w:shd w:val="clear" w:color="000000" w:fill="FFFFFF"/>
            <w:noWrap/>
            <w:vAlign w:val="bottom"/>
            <w:hideMark/>
          </w:tcPr>
          <w:p w:rsidR="00AF5DF9" w:rsidRPr="00AF5DF9" w:rsidRDefault="00AF5DF9" w:rsidP="00AF5DF9">
            <w:pPr>
              <w:spacing w:after="0" w:line="240" w:lineRule="auto"/>
              <w:ind w:left="-993"/>
              <w:contextualSpacing/>
              <w:rPr>
                <w:rFonts w:ascii="Trebuchet MS" w:eastAsia="Times New Roman" w:hAnsi="Trebuchet MS" w:cs="Times New Roman"/>
                <w:sz w:val="16"/>
                <w:szCs w:val="24"/>
                <w:lang w:val="es-ES" w:eastAsia="es-ES"/>
              </w:rPr>
            </w:pPr>
            <w:r w:rsidRPr="00AF5DF9">
              <w:rPr>
                <w:rFonts w:ascii="Trebuchet MS" w:eastAsia="Times New Roman" w:hAnsi="Trebuchet MS" w:cs="Times New Roman"/>
                <w:sz w:val="16"/>
                <w:szCs w:val="24"/>
                <w:lang w:val="es-ES" w:eastAsia="es-ES"/>
              </w:rPr>
              <w:t> </w:t>
            </w:r>
          </w:p>
        </w:tc>
        <w:tc>
          <w:tcPr>
            <w:tcW w:w="796" w:type="dxa"/>
            <w:tcBorders>
              <w:top w:val="nil"/>
              <w:left w:val="nil"/>
              <w:bottom w:val="nil"/>
              <w:right w:val="nil"/>
            </w:tcBorders>
            <w:shd w:val="clear" w:color="000000" w:fill="FFFFFF"/>
            <w:noWrap/>
            <w:vAlign w:val="bottom"/>
            <w:hideMark/>
          </w:tcPr>
          <w:p w:rsidR="00AF5DF9" w:rsidRPr="00AF5DF9" w:rsidRDefault="00AF5DF9" w:rsidP="00AF5DF9">
            <w:pPr>
              <w:spacing w:after="0" w:line="240" w:lineRule="auto"/>
              <w:ind w:left="-993"/>
              <w:contextualSpacing/>
              <w:rPr>
                <w:rFonts w:ascii="Trebuchet MS" w:eastAsia="Times New Roman" w:hAnsi="Trebuchet MS" w:cs="Times New Roman"/>
                <w:sz w:val="16"/>
                <w:szCs w:val="24"/>
                <w:lang w:val="es-ES" w:eastAsia="es-ES"/>
              </w:rPr>
            </w:pPr>
            <w:r w:rsidRPr="00AF5DF9">
              <w:rPr>
                <w:rFonts w:ascii="Trebuchet MS" w:eastAsia="Times New Roman" w:hAnsi="Trebuchet MS" w:cs="Times New Roman"/>
                <w:sz w:val="16"/>
                <w:szCs w:val="24"/>
                <w:lang w:val="es-ES" w:eastAsia="es-ES"/>
              </w:rPr>
              <w:t> </w:t>
            </w:r>
          </w:p>
        </w:tc>
      </w:tr>
    </w:tbl>
    <w:p w:rsidR="00AF5DF9" w:rsidRPr="00AF5DF9" w:rsidRDefault="00AF5DF9" w:rsidP="00AF5DF9">
      <w:pPr>
        <w:spacing w:after="0" w:line="240" w:lineRule="auto"/>
        <w:ind w:left="-993"/>
        <w:contextualSpacing/>
        <w:rPr>
          <w:rFonts w:ascii="Times New Roman" w:eastAsia="Times New Roman" w:hAnsi="Times New Roman" w:cs="Times New Roman"/>
          <w:sz w:val="20"/>
          <w:szCs w:val="20"/>
          <w:lang w:val="es-ES" w:eastAsia="es-ES"/>
        </w:rPr>
      </w:pPr>
    </w:p>
    <w:p w:rsidR="00AF5DF9" w:rsidRPr="00AF5DF9" w:rsidRDefault="00AF5DF9" w:rsidP="00AF5DF9">
      <w:pPr>
        <w:spacing w:after="0" w:line="240" w:lineRule="auto"/>
        <w:ind w:left="-993"/>
        <w:contextualSpacing/>
        <w:rPr>
          <w:rFonts w:ascii="Times New Roman" w:eastAsia="Times New Roman" w:hAnsi="Times New Roman" w:cs="Times New Roman"/>
          <w:sz w:val="20"/>
          <w:szCs w:val="20"/>
          <w:lang w:val="es-ES" w:eastAsia="es-ES"/>
        </w:rPr>
      </w:pPr>
    </w:p>
    <w:p w:rsidR="00AF5DF9" w:rsidRPr="00AF5DF9" w:rsidRDefault="00AF5DF9" w:rsidP="00AF5DF9">
      <w:pPr>
        <w:spacing w:after="0" w:line="240" w:lineRule="auto"/>
        <w:ind w:left="-993"/>
        <w:contextualSpacing/>
        <w:rPr>
          <w:rFonts w:ascii="Times New Roman" w:eastAsia="Times New Roman" w:hAnsi="Times New Roman" w:cs="Times New Roman"/>
          <w:sz w:val="20"/>
          <w:szCs w:val="20"/>
          <w:lang w:val="es-ES" w:eastAsia="es-ES"/>
        </w:rPr>
      </w:pPr>
    </w:p>
    <w:p w:rsidR="00AF5DF9" w:rsidRPr="00AF5DF9" w:rsidRDefault="00AF5DF9" w:rsidP="00AF5DF9">
      <w:pPr>
        <w:spacing w:after="0" w:line="240" w:lineRule="auto"/>
        <w:ind w:left="-993"/>
        <w:contextualSpacing/>
        <w:rPr>
          <w:rFonts w:ascii="Times New Roman" w:eastAsia="Times New Roman" w:hAnsi="Times New Roman" w:cs="Times New Roman"/>
          <w:sz w:val="20"/>
          <w:szCs w:val="20"/>
          <w:lang w:val="es-ES" w:eastAsia="es-ES"/>
        </w:rPr>
      </w:pPr>
      <w:r w:rsidRPr="00AF5DF9">
        <w:rPr>
          <w:rFonts w:ascii="Times New Roman" w:eastAsia="Times New Roman" w:hAnsi="Times New Roman" w:cs="Times New Roman"/>
          <w:noProof/>
          <w:sz w:val="20"/>
          <w:szCs w:val="20"/>
          <w:lang w:eastAsia="es-MX"/>
        </w:rPr>
        <mc:AlternateContent>
          <mc:Choice Requires="wps">
            <w:drawing>
              <wp:anchor distT="0" distB="0" distL="114300" distR="114300" simplePos="0" relativeHeight="251662336" behindDoc="0" locked="0" layoutInCell="1" allowOverlap="1" wp14:anchorId="069697F3" wp14:editId="5A500065">
                <wp:simplePos x="0" y="0"/>
                <wp:positionH relativeFrom="margin">
                  <wp:posOffset>2306763</wp:posOffset>
                </wp:positionH>
                <wp:positionV relativeFrom="paragraph">
                  <wp:posOffset>39466</wp:posOffset>
                </wp:positionV>
                <wp:extent cx="2769235" cy="534826"/>
                <wp:effectExtent l="0" t="0" r="0" b="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9235" cy="534826"/>
                        </a:xfrm>
                        <a:prstGeom prst="rect">
                          <a:avLst/>
                        </a:prstGeom>
                        <a:noFill/>
                        <a:ln w="9525" cmpd="sng">
                          <a:noFill/>
                        </a:ln>
                        <a:effectLst/>
                      </wps:spPr>
                      <wps:txbx>
                        <w:txbxContent>
                          <w:p w:rsidR="00AF5DF9" w:rsidRDefault="00AF5DF9" w:rsidP="00AF5DF9">
                            <w:pPr>
                              <w:pStyle w:val="NormalWeb"/>
                              <w:spacing w:before="0" w:beforeAutospacing="0" w:after="0" w:afterAutospacing="0"/>
                              <w:jc w:val="center"/>
                            </w:pPr>
                            <w:r w:rsidRPr="00570994">
                              <w:rPr>
                                <w:rFonts w:ascii="Trebuchet MS" w:hAnsi="Trebuchet MS"/>
                                <w:b/>
                                <w:bCs/>
                                <w:color w:val="000000"/>
                              </w:rPr>
                              <w:t>__________________________</w:t>
                            </w:r>
                          </w:p>
                          <w:p w:rsidR="00AF5DF9" w:rsidRPr="003818BB" w:rsidRDefault="00AF5DF9" w:rsidP="00AF5DF9">
                            <w:pPr>
                              <w:pStyle w:val="NormalWeb"/>
                              <w:spacing w:before="0" w:beforeAutospacing="0" w:after="0" w:afterAutospacing="0"/>
                              <w:jc w:val="center"/>
                              <w:rPr>
                                <w:rFonts w:ascii="Trebuchet MS" w:hAnsi="Trebuchet MS"/>
                                <w:sz w:val="20"/>
                              </w:rPr>
                            </w:pPr>
                            <w:r w:rsidRPr="003818BB">
                              <w:rPr>
                                <w:rFonts w:ascii="Trebuchet MS" w:hAnsi="Trebuchet MS"/>
                                <w:b/>
                                <w:bCs/>
                                <w:color w:val="000000"/>
                                <w:sz w:val="18"/>
                                <w:szCs w:val="22"/>
                              </w:rPr>
                              <w:t>C.P. JESÚS LOYOLA MARTÍNEZ</w:t>
                            </w:r>
                          </w:p>
                          <w:p w:rsidR="00AF5DF9" w:rsidRPr="003818BB" w:rsidRDefault="00AF5DF9" w:rsidP="00AF5DF9">
                            <w:pPr>
                              <w:pStyle w:val="NormalWeb"/>
                              <w:spacing w:before="0" w:beforeAutospacing="0" w:after="0" w:afterAutospacing="0"/>
                              <w:jc w:val="center"/>
                              <w:rPr>
                                <w:rFonts w:ascii="Trebuchet MS" w:hAnsi="Trebuchet MS"/>
                                <w:sz w:val="20"/>
                              </w:rPr>
                            </w:pPr>
                            <w:r w:rsidRPr="003818BB">
                              <w:rPr>
                                <w:rFonts w:ascii="Trebuchet MS" w:hAnsi="Trebuchet MS"/>
                                <w:b/>
                                <w:bCs/>
                                <w:color w:val="000000"/>
                                <w:sz w:val="18"/>
                                <w:szCs w:val="22"/>
                              </w:rPr>
                              <w:t>DIRECTOR DE PROGRAMACIÓN Y PRESUPUESTO</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8" o:spid="_x0000_s1026" type="#_x0000_t202" style="position:absolute;left:0;text-align:left;margin-left:181.65pt;margin-top:3.1pt;width:218.05pt;height:42.1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" filled="f" stroked="f">
                <v:path arrowok="t"/>
                <v:textbox>
                  <w:txbxContent>
                    <w:p w:rsidR="00AF5DF9" w:rsidRDefault="00AF5DF9" w:rsidP="00AF5DF9">
                      <w:pPr>
                        <w:pStyle w:val="NormalWeb"/>
                        <w:spacing w:before="0" w:beforeAutospacing="0" w:after="0" w:afterAutospacing="0"/>
                        <w:jc w:val="center"/>
                      </w:pPr>
                      <w:r w:rsidRPr="00570994">
                        <w:rPr>
                          <w:rFonts w:ascii="Trebuchet MS" w:hAnsi="Trebuchet MS"/>
                          <w:b/>
                          <w:bCs/>
                          <w:color w:val="000000"/>
                        </w:rPr>
                        <w:t>__________________________</w:t>
                      </w:r>
                    </w:p>
                    <w:p w:rsidR="00AF5DF9" w:rsidRPr="003818BB" w:rsidRDefault="00AF5DF9" w:rsidP="00AF5DF9">
                      <w:pPr>
                        <w:pStyle w:val="NormalWeb"/>
                        <w:spacing w:before="0" w:beforeAutospacing="0" w:after="0" w:afterAutospacing="0"/>
                        <w:jc w:val="center"/>
                        <w:rPr>
                          <w:rFonts w:ascii="Trebuchet MS" w:hAnsi="Trebuchet MS"/>
                          <w:sz w:val="20"/>
                        </w:rPr>
                      </w:pPr>
                      <w:r w:rsidRPr="003818BB">
                        <w:rPr>
                          <w:rFonts w:ascii="Trebuchet MS" w:hAnsi="Trebuchet MS"/>
                          <w:b/>
                          <w:bCs/>
                          <w:color w:val="000000"/>
                          <w:sz w:val="18"/>
                          <w:szCs w:val="22"/>
                        </w:rPr>
                        <w:t>C.P. JESÚS LOYOLA MARTÍNEZ</w:t>
                      </w:r>
                    </w:p>
                    <w:p w:rsidR="00AF5DF9" w:rsidRPr="003818BB" w:rsidRDefault="00AF5DF9" w:rsidP="00AF5DF9">
                      <w:pPr>
                        <w:pStyle w:val="NormalWeb"/>
                        <w:spacing w:before="0" w:beforeAutospacing="0" w:after="0" w:afterAutospacing="0"/>
                        <w:jc w:val="center"/>
                        <w:rPr>
                          <w:rFonts w:ascii="Trebuchet MS" w:hAnsi="Trebuchet MS"/>
                          <w:sz w:val="20"/>
                        </w:rPr>
                      </w:pPr>
                      <w:r w:rsidRPr="003818BB">
                        <w:rPr>
                          <w:rFonts w:ascii="Trebuchet MS" w:hAnsi="Trebuchet MS"/>
                          <w:b/>
                          <w:bCs/>
                          <w:color w:val="000000"/>
                          <w:sz w:val="18"/>
                          <w:szCs w:val="22"/>
                        </w:rPr>
                        <w:t>DIRECTOR DE PROGRAMACIÓN Y PRESUPUESTO</w:t>
                      </w:r>
                    </w:p>
                  </w:txbxContent>
                </v:textbox>
                <w10:wrap anchorx="margin"/>
              </v:shape>
            </w:pict>
          </mc:Fallback>
        </mc:AlternateContent>
      </w:r>
      <w:r w:rsidRPr="00AF5DF9">
        <w:rPr>
          <w:rFonts w:ascii="Times New Roman" w:eastAsia="Times New Roman" w:hAnsi="Times New Roman" w:cs="Times New Roman"/>
          <w:noProof/>
          <w:sz w:val="20"/>
          <w:szCs w:val="20"/>
          <w:lang w:eastAsia="es-MX"/>
        </w:rPr>
        <mc:AlternateContent>
          <mc:Choice Requires="wps">
            <w:drawing>
              <wp:anchor distT="0" distB="0" distL="114300" distR="114300" simplePos="0" relativeHeight="251660288" behindDoc="0" locked="0" layoutInCell="1" allowOverlap="1" wp14:anchorId="4A2C0898" wp14:editId="16528A42">
                <wp:simplePos x="0" y="0"/>
                <wp:positionH relativeFrom="column">
                  <wp:posOffset>-1048911</wp:posOffset>
                </wp:positionH>
                <wp:positionV relativeFrom="paragraph">
                  <wp:posOffset>13587</wp:posOffset>
                </wp:positionV>
                <wp:extent cx="3278038" cy="560705"/>
                <wp:effectExtent l="0" t="0" r="0" b="0"/>
                <wp:wrapNone/>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78038" cy="560705"/>
                        </a:xfrm>
                        <a:prstGeom prst="rect">
                          <a:avLst/>
                        </a:prstGeom>
                        <a:noFill/>
                        <a:ln w="9525" cmpd="sng">
                          <a:noFill/>
                        </a:ln>
                        <a:effectLst/>
                      </wps:spPr>
                      <wps:txbx>
                        <w:txbxContent>
                          <w:p w:rsidR="00AF5DF9" w:rsidRDefault="00AF5DF9" w:rsidP="00AF5DF9">
                            <w:pPr>
                              <w:pStyle w:val="NormalWeb"/>
                              <w:spacing w:before="0" w:beforeAutospacing="0" w:after="0" w:afterAutospacing="0"/>
                              <w:jc w:val="center"/>
                            </w:pPr>
                            <w:r w:rsidRPr="00570994">
                              <w:rPr>
                                <w:rFonts w:ascii="Trebuchet MS" w:hAnsi="Trebuchet MS"/>
                                <w:b/>
                                <w:bCs/>
                                <w:color w:val="000000"/>
                              </w:rPr>
                              <w:t>_________________________</w:t>
                            </w:r>
                          </w:p>
                          <w:p w:rsidR="00AF5DF9" w:rsidRPr="003818BB" w:rsidRDefault="00AF5DF9" w:rsidP="00AF5DF9">
                            <w:pPr>
                              <w:pStyle w:val="NormalWeb"/>
                              <w:spacing w:before="0" w:beforeAutospacing="0" w:after="0" w:afterAutospacing="0"/>
                              <w:jc w:val="center"/>
                              <w:rPr>
                                <w:rFonts w:ascii="Trebuchet MS" w:hAnsi="Trebuchet MS"/>
                                <w:sz w:val="20"/>
                              </w:rPr>
                            </w:pPr>
                            <w:r w:rsidRPr="003818BB">
                              <w:rPr>
                                <w:rFonts w:ascii="Trebuchet MS" w:hAnsi="Trebuchet MS"/>
                                <w:b/>
                                <w:bCs/>
                                <w:color w:val="000000"/>
                                <w:sz w:val="18"/>
                                <w:szCs w:val="22"/>
                              </w:rPr>
                              <w:t>Mtro. OCTAVIO ROSALES GUTIÉRREZ</w:t>
                            </w:r>
                          </w:p>
                          <w:p w:rsidR="00AF5DF9" w:rsidRPr="003818BB" w:rsidRDefault="00AF5DF9" w:rsidP="00AF5DF9">
                            <w:pPr>
                              <w:pStyle w:val="NormalWeb"/>
                              <w:spacing w:before="0" w:beforeAutospacing="0" w:after="0" w:afterAutospacing="0"/>
                              <w:jc w:val="center"/>
                              <w:rPr>
                                <w:sz w:val="22"/>
                              </w:rPr>
                            </w:pPr>
                            <w:r w:rsidRPr="003818BB">
                              <w:rPr>
                                <w:rFonts w:ascii="Trebuchet MS" w:hAnsi="Trebuchet MS"/>
                                <w:b/>
                                <w:bCs/>
                                <w:color w:val="000000"/>
                                <w:sz w:val="18"/>
                                <w:szCs w:val="22"/>
                              </w:rPr>
                              <w:t>DIRECTOR GENERAL DE ADMINISTRACIÓN</w:t>
                            </w:r>
                          </w:p>
                        </w:txbxContent>
                      </wps:txbx>
                      <wps:bodyPr vertOverflow="clip" horzOverflow="clip" wrap="square" rtlCol="0" anchor="t">
                        <a:noAutofit/>
                      </wps:bodyPr>
                    </wps:wsp>
                  </a:graphicData>
                </a:graphic>
                <wp14:sizeRelH relativeFrom="page">
                  <wp14:pctWidth>0</wp14:pctWidth>
                </wp14:sizeRelH>
                <wp14:sizeRelV relativeFrom="margin">
                  <wp14:pctHeight>0</wp14:pctHeight>
                </wp14:sizeRelV>
              </wp:anchor>
            </w:drawing>
          </mc:Choice>
          <mc:Fallback>
            <w:pict>
              <v:shape id="Cuadro de texto 13" o:spid="_x0000_s1027" type="#_x0000_t202" style="position:absolute;left:0;text-align:left;margin-left:-82.6pt;margin-top:1.05pt;width:258.1pt;height:4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" filled="f" stroked="f">
                <v:path arrowok="t"/>
                <v:textbox>
                  <w:txbxContent>
                    <w:p w:rsidR="00AF5DF9" w:rsidRDefault="00AF5DF9" w:rsidP="00AF5DF9">
                      <w:pPr>
                        <w:pStyle w:val="NormalWeb"/>
                        <w:spacing w:before="0" w:beforeAutospacing="0" w:after="0" w:afterAutospacing="0"/>
                        <w:jc w:val="center"/>
                      </w:pPr>
                      <w:r w:rsidRPr="00570994">
                        <w:rPr>
                          <w:rFonts w:ascii="Trebuchet MS" w:hAnsi="Trebuchet MS"/>
                          <w:b/>
                          <w:bCs/>
                          <w:color w:val="000000"/>
                        </w:rPr>
                        <w:t>_________________________</w:t>
                      </w:r>
                    </w:p>
                    <w:p w:rsidR="00AF5DF9" w:rsidRPr="003818BB" w:rsidRDefault="00AF5DF9" w:rsidP="00AF5DF9">
                      <w:pPr>
                        <w:pStyle w:val="NormalWeb"/>
                        <w:spacing w:before="0" w:beforeAutospacing="0" w:after="0" w:afterAutospacing="0"/>
                        <w:jc w:val="center"/>
                        <w:rPr>
                          <w:rFonts w:ascii="Trebuchet MS" w:hAnsi="Trebuchet MS"/>
                          <w:sz w:val="20"/>
                        </w:rPr>
                      </w:pPr>
                      <w:r w:rsidRPr="003818BB">
                        <w:rPr>
                          <w:rFonts w:ascii="Trebuchet MS" w:hAnsi="Trebuchet MS"/>
                          <w:b/>
                          <w:bCs/>
                          <w:color w:val="000000"/>
                          <w:sz w:val="18"/>
                          <w:szCs w:val="22"/>
                        </w:rPr>
                        <w:t>Mtro. OCTAVIO ROSALES GUTIÉRREZ</w:t>
                      </w:r>
                    </w:p>
                    <w:p w:rsidR="00AF5DF9" w:rsidRPr="003818BB" w:rsidRDefault="00AF5DF9" w:rsidP="00AF5DF9">
                      <w:pPr>
                        <w:pStyle w:val="NormalWeb"/>
                        <w:spacing w:before="0" w:beforeAutospacing="0" w:after="0" w:afterAutospacing="0"/>
                        <w:jc w:val="center"/>
                        <w:rPr>
                          <w:sz w:val="22"/>
                        </w:rPr>
                      </w:pPr>
                      <w:r w:rsidRPr="003818BB">
                        <w:rPr>
                          <w:rFonts w:ascii="Trebuchet MS" w:hAnsi="Trebuchet MS"/>
                          <w:b/>
                          <w:bCs/>
                          <w:color w:val="000000"/>
                          <w:sz w:val="18"/>
                          <w:szCs w:val="22"/>
                        </w:rPr>
                        <w:t>DIRECTOR GENERAL DE ADMINISTRACIÓN</w:t>
                      </w:r>
                    </w:p>
                  </w:txbxContent>
                </v:textbox>
              </v:shape>
            </w:pict>
          </mc:Fallback>
        </mc:AlternateContent>
      </w:r>
    </w:p>
    <w:p w:rsidR="00AF5DF9" w:rsidRPr="00AF5DF9" w:rsidRDefault="00AF5DF9" w:rsidP="00AF5DF9">
      <w:pPr>
        <w:spacing w:after="0" w:line="240" w:lineRule="auto"/>
        <w:ind w:left="-993"/>
        <w:jc w:val="both"/>
        <w:outlineLvl w:val="0"/>
        <w:rPr>
          <w:rFonts w:ascii="Cambria" w:eastAsia="Times New Roman" w:hAnsi="Cambria" w:cs="Times New Roman"/>
          <w:b/>
          <w:bCs/>
          <w:kern w:val="28"/>
          <w:sz w:val="32"/>
          <w:szCs w:val="32"/>
          <w:lang w:eastAsia="es-ES"/>
        </w:rPr>
      </w:pPr>
    </w:p>
    <w:p w:rsidR="00AF5DF9" w:rsidRPr="00AF5DF9" w:rsidRDefault="00AF5DF9" w:rsidP="00AF5DF9">
      <w:pPr>
        <w:spacing w:after="0" w:line="240" w:lineRule="auto"/>
        <w:ind w:left="-993"/>
        <w:outlineLvl w:val="0"/>
        <w:rPr>
          <w:rFonts w:ascii="Cambria" w:eastAsia="Times New Roman" w:hAnsi="Cambria" w:cs="Times New Roman"/>
          <w:b/>
          <w:bCs/>
          <w:kern w:val="28"/>
          <w:sz w:val="32"/>
          <w:szCs w:val="32"/>
          <w:lang w:eastAsia="es-ES"/>
        </w:rPr>
      </w:pPr>
      <w:r w:rsidRPr="00AF5DF9">
        <w:rPr>
          <w:rFonts w:ascii="Soberana Sans Light" w:eastAsia="Times New Roman" w:hAnsi="Soberana Sans Light" w:cs="Times New Roman"/>
          <w:b/>
          <w:bCs/>
          <w:noProof/>
          <w:kern w:val="28"/>
          <w:sz w:val="32"/>
          <w:szCs w:val="32"/>
          <w:lang w:eastAsia="es-MX"/>
        </w:rPr>
        <mc:AlternateContent>
          <mc:Choice Requires="wps">
            <w:drawing>
              <wp:anchor distT="0" distB="0" distL="114300" distR="114300" simplePos="0" relativeHeight="251659264" behindDoc="0" locked="0" layoutInCell="1" allowOverlap="1" wp14:anchorId="778ED40C" wp14:editId="3D69DAE7">
                <wp:simplePos x="0" y="0"/>
                <wp:positionH relativeFrom="column">
                  <wp:posOffset>-681033</wp:posOffset>
                </wp:positionH>
                <wp:positionV relativeFrom="paragraph">
                  <wp:posOffset>6041167</wp:posOffset>
                </wp:positionV>
                <wp:extent cx="7330966" cy="0"/>
                <wp:effectExtent l="0" t="0" r="22860" b="19050"/>
                <wp:wrapNone/>
                <wp:docPr id="41" name="41 Conector recto"/>
                <wp:cNvGraphicFramePr/>
                <a:graphic xmlns:a="http://schemas.openxmlformats.org/drawingml/2006/main">
                  <a:graphicData uri="http://schemas.microsoft.com/office/word/2010/wordprocessingShape">
                    <wps:wsp>
                      <wps:cNvCnPr/>
                      <wps:spPr>
                        <a:xfrm>
                          <a:off x="0" y="0"/>
                          <a:ext cx="7330966" cy="0"/>
                        </a:xfrm>
                        <a:prstGeom prst="line">
                          <a:avLst/>
                        </a:prstGeom>
                        <a:noFill/>
                        <a:ln w="19050" cap="flat" cmpd="sng" algn="ctr">
                          <a:solidFill>
                            <a:srgbClr val="0070C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41 Conector recto"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6pt,475.7pt" to="523.65pt,47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" strokecolor="#0070c0" strokeweight="1.5pt"/>
            </w:pict>
          </mc:Fallback>
        </mc:AlternateContent>
      </w:r>
    </w:p>
    <w:p w:rsidR="00AF5DF9" w:rsidRPr="00AF5DF9" w:rsidRDefault="00AF5DF9" w:rsidP="00AF5DF9">
      <w:pPr>
        <w:spacing w:after="0" w:line="240" w:lineRule="auto"/>
        <w:ind w:left="-993"/>
        <w:rPr>
          <w:rFonts w:ascii="Times New Roman" w:eastAsia="Times New Roman" w:hAnsi="Times New Roman" w:cs="Times New Roman"/>
          <w:sz w:val="20"/>
          <w:szCs w:val="20"/>
          <w:lang w:eastAsia="es-ES"/>
        </w:rPr>
      </w:pPr>
      <w:r w:rsidRPr="00AF5DF9">
        <w:rPr>
          <w:rFonts w:ascii="Times New Roman" w:eastAsia="Times New Roman" w:hAnsi="Times New Roman" w:cs="Times New Roman"/>
          <w:noProof/>
          <w:sz w:val="20"/>
          <w:szCs w:val="20"/>
          <w:lang w:eastAsia="es-MX"/>
        </w:rPr>
        <mc:AlternateContent>
          <mc:Choice Requires="wps">
            <w:drawing>
              <wp:anchor distT="0" distB="0" distL="114300" distR="114300" simplePos="0" relativeHeight="251663360" behindDoc="0" locked="0" layoutInCell="1" allowOverlap="1" wp14:anchorId="20FFA437" wp14:editId="0A4B92B9">
                <wp:simplePos x="0" y="0"/>
                <wp:positionH relativeFrom="margin">
                  <wp:posOffset>2467610</wp:posOffset>
                </wp:positionH>
                <wp:positionV relativeFrom="paragraph">
                  <wp:posOffset>22225</wp:posOffset>
                </wp:positionV>
                <wp:extent cx="2607310" cy="83820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7310" cy="838200"/>
                        </a:xfrm>
                        <a:prstGeom prst="rect">
                          <a:avLst/>
                        </a:prstGeom>
                        <a:noFill/>
                        <a:ln w="9525" cmpd="sng">
                          <a:noFill/>
                        </a:ln>
                        <a:effectLst/>
                      </wps:spPr>
                      <wps:txbx>
                        <w:txbxContent>
                          <w:p w:rsidR="00AF5DF9" w:rsidRDefault="00AF5DF9" w:rsidP="00AF5DF9">
                            <w:pPr>
                              <w:pStyle w:val="NormalWeb"/>
                              <w:spacing w:before="0" w:beforeAutospacing="0" w:after="0" w:afterAutospacing="0"/>
                              <w:jc w:val="center"/>
                            </w:pPr>
                            <w:r w:rsidRPr="00570994">
                              <w:rPr>
                                <w:rFonts w:ascii="Trebuchet MS" w:hAnsi="Trebuchet MS"/>
                                <w:b/>
                                <w:bCs/>
                                <w:color w:val="000000"/>
                              </w:rPr>
                              <w:t>__________________________</w:t>
                            </w:r>
                          </w:p>
                          <w:p w:rsidR="00AF5DF9" w:rsidRPr="003818BB" w:rsidRDefault="00AF5DF9" w:rsidP="00AF5DF9">
                            <w:pPr>
                              <w:pStyle w:val="NormalWeb"/>
                              <w:spacing w:before="0" w:beforeAutospacing="0" w:after="0" w:afterAutospacing="0"/>
                              <w:jc w:val="center"/>
                              <w:rPr>
                                <w:rFonts w:ascii="Trebuchet MS" w:hAnsi="Trebuchet MS"/>
                                <w:b/>
                                <w:bCs/>
                                <w:color w:val="000000"/>
                                <w:sz w:val="18"/>
                                <w:szCs w:val="22"/>
                              </w:rPr>
                            </w:pPr>
                            <w:r w:rsidRPr="003818BB">
                              <w:rPr>
                                <w:rFonts w:ascii="Trebuchet MS" w:hAnsi="Trebuchet MS"/>
                                <w:b/>
                                <w:bCs/>
                                <w:color w:val="000000"/>
                                <w:sz w:val="18"/>
                                <w:szCs w:val="22"/>
                              </w:rPr>
                              <w:t>C.P. OLGA PATRICIA BRUNO SALGADO</w:t>
                            </w:r>
                          </w:p>
                          <w:p w:rsidR="00AF5DF9" w:rsidRPr="003818BB" w:rsidRDefault="00AF5DF9" w:rsidP="00AF5DF9">
                            <w:pPr>
                              <w:pStyle w:val="NormalWeb"/>
                              <w:spacing w:before="0" w:beforeAutospacing="0" w:after="0" w:afterAutospacing="0"/>
                              <w:jc w:val="center"/>
                              <w:rPr>
                                <w:rFonts w:ascii="Trebuchet MS" w:hAnsi="Trebuchet MS"/>
                                <w:sz w:val="20"/>
                              </w:rPr>
                            </w:pPr>
                            <w:r w:rsidRPr="003818BB">
                              <w:rPr>
                                <w:rFonts w:ascii="Trebuchet MS" w:hAnsi="Trebuchet MS"/>
                                <w:b/>
                                <w:bCs/>
                                <w:color w:val="000000"/>
                                <w:sz w:val="18"/>
                                <w:szCs w:val="22"/>
                              </w:rPr>
                              <w:t>SUBDIRECTORA DE CONTABILIDAD</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id="Cuadro de texto 1" o:spid="_x0000_s1028" type="#_x0000_t202" style="position:absolute;left:0;text-align:left;margin-left:194.3pt;margin-top:1.75pt;width:205.3pt;height:6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" filled="f" stroked="f">
                <v:path arrowok="t"/>
                <v:textbox>
                  <w:txbxContent>
                    <w:p w:rsidR="00AF5DF9" w:rsidRDefault="00AF5DF9" w:rsidP="00AF5DF9">
                      <w:pPr>
                        <w:pStyle w:val="NormalWeb"/>
                        <w:spacing w:before="0" w:beforeAutospacing="0" w:after="0" w:afterAutospacing="0"/>
                        <w:jc w:val="center"/>
                      </w:pPr>
                      <w:r w:rsidRPr="00570994">
                        <w:rPr>
                          <w:rFonts w:ascii="Trebuchet MS" w:hAnsi="Trebuchet MS"/>
                          <w:b/>
                          <w:bCs/>
                          <w:color w:val="000000"/>
                        </w:rPr>
                        <w:t>__________________________</w:t>
                      </w:r>
                    </w:p>
                    <w:p w:rsidR="00AF5DF9" w:rsidRPr="003818BB" w:rsidRDefault="00AF5DF9" w:rsidP="00AF5DF9">
                      <w:pPr>
                        <w:pStyle w:val="NormalWeb"/>
                        <w:spacing w:before="0" w:beforeAutospacing="0" w:after="0" w:afterAutospacing="0"/>
                        <w:jc w:val="center"/>
                        <w:rPr>
                          <w:rFonts w:ascii="Trebuchet MS" w:hAnsi="Trebuchet MS"/>
                          <w:b/>
                          <w:bCs/>
                          <w:color w:val="000000"/>
                          <w:sz w:val="18"/>
                          <w:szCs w:val="22"/>
                        </w:rPr>
                      </w:pPr>
                      <w:r w:rsidRPr="003818BB">
                        <w:rPr>
                          <w:rFonts w:ascii="Trebuchet MS" w:hAnsi="Trebuchet MS"/>
                          <w:b/>
                          <w:bCs/>
                          <w:color w:val="000000"/>
                          <w:sz w:val="18"/>
                          <w:szCs w:val="22"/>
                        </w:rPr>
                        <w:t>C.P. OLGA PATRICIA BRUNO SALGADO</w:t>
                      </w:r>
                    </w:p>
                    <w:p w:rsidR="00AF5DF9" w:rsidRPr="003818BB" w:rsidRDefault="00AF5DF9" w:rsidP="00AF5DF9">
                      <w:pPr>
                        <w:pStyle w:val="NormalWeb"/>
                        <w:spacing w:before="0" w:beforeAutospacing="0" w:after="0" w:afterAutospacing="0"/>
                        <w:jc w:val="center"/>
                        <w:rPr>
                          <w:rFonts w:ascii="Trebuchet MS" w:hAnsi="Trebuchet MS"/>
                          <w:sz w:val="20"/>
                        </w:rPr>
                      </w:pPr>
                      <w:r w:rsidRPr="003818BB">
                        <w:rPr>
                          <w:rFonts w:ascii="Trebuchet MS" w:hAnsi="Trebuchet MS"/>
                          <w:b/>
                          <w:bCs/>
                          <w:color w:val="000000"/>
                          <w:sz w:val="18"/>
                          <w:szCs w:val="22"/>
                        </w:rPr>
                        <w:t>SUBDIRECTORA DE CONTABILIDAD</w:t>
                      </w:r>
                    </w:p>
                  </w:txbxContent>
                </v:textbox>
                <w10:wrap anchorx="margin"/>
              </v:shape>
            </w:pict>
          </mc:Fallback>
        </mc:AlternateContent>
      </w:r>
      <w:r w:rsidRPr="00AF5DF9">
        <w:rPr>
          <w:rFonts w:ascii="Times New Roman" w:eastAsia="Times New Roman" w:hAnsi="Times New Roman" w:cs="Times New Roman"/>
          <w:noProof/>
          <w:sz w:val="20"/>
          <w:szCs w:val="20"/>
          <w:lang w:eastAsia="es-MX"/>
        </w:rPr>
        <mc:AlternateContent>
          <mc:Choice Requires="wps">
            <w:drawing>
              <wp:anchor distT="0" distB="0" distL="114300" distR="114300" simplePos="0" relativeHeight="251661312" behindDoc="0" locked="0" layoutInCell="1" allowOverlap="1" wp14:anchorId="1048744A" wp14:editId="46A1ED62">
                <wp:simplePos x="0" y="0"/>
                <wp:positionH relativeFrom="column">
                  <wp:posOffset>-928370</wp:posOffset>
                </wp:positionH>
                <wp:positionV relativeFrom="paragraph">
                  <wp:posOffset>29210</wp:posOffset>
                </wp:positionV>
                <wp:extent cx="2780030" cy="752475"/>
                <wp:effectExtent l="0" t="0" r="0"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0030" cy="752475"/>
                        </a:xfrm>
                        <a:prstGeom prst="rect">
                          <a:avLst/>
                        </a:prstGeom>
                        <a:noFill/>
                        <a:ln w="9525" cmpd="sng">
                          <a:noFill/>
                        </a:ln>
                        <a:effectLst/>
                      </wps:spPr>
                      <wps:txbx>
                        <w:txbxContent>
                          <w:p w:rsidR="00AF5DF9" w:rsidRDefault="00AF5DF9" w:rsidP="00AF5DF9">
                            <w:pPr>
                              <w:pStyle w:val="NormalWeb"/>
                              <w:spacing w:before="0" w:beforeAutospacing="0" w:after="0" w:afterAutospacing="0"/>
                              <w:jc w:val="center"/>
                            </w:pPr>
                            <w:r w:rsidRPr="00570994">
                              <w:rPr>
                                <w:rFonts w:ascii="Trebuchet MS" w:hAnsi="Trebuchet MS"/>
                                <w:b/>
                                <w:bCs/>
                                <w:color w:val="000000"/>
                              </w:rPr>
                              <w:t>___________________________</w:t>
                            </w:r>
                          </w:p>
                          <w:p w:rsidR="00AF5DF9" w:rsidRPr="003818BB" w:rsidRDefault="00AF5DF9" w:rsidP="00AF5DF9">
                            <w:pPr>
                              <w:pStyle w:val="NormalWeb"/>
                              <w:spacing w:before="0" w:beforeAutospacing="0" w:after="0" w:afterAutospacing="0"/>
                              <w:jc w:val="center"/>
                              <w:rPr>
                                <w:rFonts w:ascii="Trebuchet MS" w:hAnsi="Trebuchet MS"/>
                                <w:sz w:val="20"/>
                              </w:rPr>
                            </w:pPr>
                            <w:r w:rsidRPr="003818BB">
                              <w:rPr>
                                <w:rFonts w:ascii="Trebuchet MS" w:hAnsi="Trebuchet MS"/>
                                <w:b/>
                                <w:bCs/>
                                <w:color w:val="000000"/>
                                <w:sz w:val="18"/>
                                <w:szCs w:val="22"/>
                              </w:rPr>
                              <w:t>C.P. MOISÉS ESTUDILLO SAN MARTIN</w:t>
                            </w:r>
                          </w:p>
                          <w:p w:rsidR="00AF5DF9" w:rsidRPr="003818BB" w:rsidRDefault="00AF5DF9" w:rsidP="00AF5DF9">
                            <w:pPr>
                              <w:pStyle w:val="NormalWeb"/>
                              <w:spacing w:before="0" w:beforeAutospacing="0" w:after="0" w:afterAutospacing="0"/>
                              <w:jc w:val="center"/>
                              <w:rPr>
                                <w:rFonts w:ascii="Trebuchet MS" w:hAnsi="Trebuchet MS"/>
                                <w:sz w:val="20"/>
                              </w:rPr>
                            </w:pPr>
                            <w:r w:rsidRPr="003818BB">
                              <w:rPr>
                                <w:rFonts w:ascii="Trebuchet MS" w:hAnsi="Trebuchet MS"/>
                                <w:b/>
                                <w:bCs/>
                                <w:color w:val="000000"/>
                                <w:sz w:val="18"/>
                                <w:szCs w:val="22"/>
                              </w:rPr>
                              <w:t>DIRECTOR DE CONTABILIDAD Y FINANZAS</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id="Cuadro de texto 9" o:spid="_x0000_s1029" type="#_x0000_t202" style="position:absolute;left:0;text-align:left;margin-left:-73.1pt;margin-top:2.3pt;width:218.9pt;height:5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" filled="f" stroked="f">
                <v:path arrowok="t"/>
                <v:textbox>
                  <w:txbxContent>
                    <w:p w:rsidR="00AF5DF9" w:rsidRDefault="00AF5DF9" w:rsidP="00AF5DF9">
                      <w:pPr>
                        <w:pStyle w:val="NormalWeb"/>
                        <w:spacing w:before="0" w:beforeAutospacing="0" w:after="0" w:afterAutospacing="0"/>
                        <w:jc w:val="center"/>
                      </w:pPr>
                      <w:r w:rsidRPr="00570994">
                        <w:rPr>
                          <w:rFonts w:ascii="Trebuchet MS" w:hAnsi="Trebuchet MS"/>
                          <w:b/>
                          <w:bCs/>
                          <w:color w:val="000000"/>
                        </w:rPr>
                        <w:t>___________________________</w:t>
                      </w:r>
                    </w:p>
                    <w:p w:rsidR="00AF5DF9" w:rsidRPr="003818BB" w:rsidRDefault="00AF5DF9" w:rsidP="00AF5DF9">
                      <w:pPr>
                        <w:pStyle w:val="NormalWeb"/>
                        <w:spacing w:before="0" w:beforeAutospacing="0" w:after="0" w:afterAutospacing="0"/>
                        <w:jc w:val="center"/>
                        <w:rPr>
                          <w:rFonts w:ascii="Trebuchet MS" w:hAnsi="Trebuchet MS"/>
                          <w:sz w:val="20"/>
                        </w:rPr>
                      </w:pPr>
                      <w:r w:rsidRPr="003818BB">
                        <w:rPr>
                          <w:rFonts w:ascii="Trebuchet MS" w:hAnsi="Trebuchet MS"/>
                          <w:b/>
                          <w:bCs/>
                          <w:color w:val="000000"/>
                          <w:sz w:val="18"/>
                          <w:szCs w:val="22"/>
                        </w:rPr>
                        <w:t>C.P. MOISÉS ESTUDILLO SAN MARTIN</w:t>
                      </w:r>
                    </w:p>
                    <w:p w:rsidR="00AF5DF9" w:rsidRPr="003818BB" w:rsidRDefault="00AF5DF9" w:rsidP="00AF5DF9">
                      <w:pPr>
                        <w:pStyle w:val="NormalWeb"/>
                        <w:spacing w:before="0" w:beforeAutospacing="0" w:after="0" w:afterAutospacing="0"/>
                        <w:jc w:val="center"/>
                        <w:rPr>
                          <w:rFonts w:ascii="Trebuchet MS" w:hAnsi="Trebuchet MS"/>
                          <w:sz w:val="20"/>
                        </w:rPr>
                      </w:pPr>
                      <w:r w:rsidRPr="003818BB">
                        <w:rPr>
                          <w:rFonts w:ascii="Trebuchet MS" w:hAnsi="Trebuchet MS"/>
                          <w:b/>
                          <w:bCs/>
                          <w:color w:val="000000"/>
                          <w:sz w:val="18"/>
                          <w:szCs w:val="22"/>
                        </w:rPr>
                        <w:t>DIRECTOR DE CONTABILIDAD Y FINANZAS</w:t>
                      </w:r>
                    </w:p>
                  </w:txbxContent>
                </v:textbox>
              </v:shape>
            </w:pict>
          </mc:Fallback>
        </mc:AlternateContent>
      </w:r>
    </w:p>
    <w:p w:rsidR="00A36989" w:rsidRDefault="00A36989" w:rsidP="008D194A">
      <w:pPr>
        <w:jc w:val="center"/>
        <w:rPr>
          <w:rFonts w:ascii="Trebuchet MS" w:hAnsi="Trebuchet MS"/>
          <w:sz w:val="24"/>
          <w:szCs w:val="24"/>
        </w:rPr>
      </w:pPr>
    </w:p>
    <w:p w:rsidR="00877C23" w:rsidRPr="00877C23" w:rsidRDefault="00877C23" w:rsidP="00AF5DF9">
      <w:pPr>
        <w:pStyle w:val="Ttulo"/>
        <w:spacing w:before="0" w:after="0"/>
        <w:ind w:left="-993"/>
        <w:rPr>
          <w:rFonts w:ascii="Trebuchet MS" w:hAnsi="Trebuchet MS"/>
        </w:rPr>
      </w:pPr>
    </w:p>
    <w:p w:rsidR="00CE21B9" w:rsidRPr="00877C23" w:rsidRDefault="00CE21B9" w:rsidP="00C30984">
      <w:pPr>
        <w:pStyle w:val="Ttulo"/>
        <w:spacing w:before="0" w:after="0"/>
        <w:jc w:val="both"/>
        <w:rPr>
          <w:rFonts w:ascii="Trebuchet MS" w:hAnsi="Trebuchet MS"/>
          <w:sz w:val="22"/>
          <w:szCs w:val="22"/>
          <w:lang w:val="es-MX"/>
        </w:rPr>
      </w:pPr>
    </w:p>
    <w:sectPr w:rsidR="00CE21B9" w:rsidRPr="00877C23" w:rsidSect="00AD4F4E">
      <w:headerReference w:type="even" r:id="rId12"/>
      <w:headerReference w:type="default" r:id="rId13"/>
      <w:footerReference w:type="even" r:id="rId14"/>
      <w:footerReference w:type="default" r:id="rId15"/>
      <w:pgSz w:w="12240" w:h="15840"/>
      <w:pgMar w:top="1077" w:right="1440" w:bottom="1077" w:left="2722" w:header="68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CD6" w:rsidRDefault="005E7CD6" w:rsidP="00EA5418">
      <w:pPr>
        <w:spacing w:after="0" w:line="240" w:lineRule="auto"/>
      </w:pPr>
      <w:r>
        <w:separator/>
      </w:r>
    </w:p>
  </w:endnote>
  <w:endnote w:type="continuationSeparator" w:id="0">
    <w:p w:rsidR="005E7CD6" w:rsidRDefault="005E7CD6"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Soberana Titular">
    <w:altName w:val="Times New Roman"/>
    <w:panose1 w:val="00000000000000000000"/>
    <w:charset w:val="00"/>
    <w:family w:val="modern"/>
    <w:notTrueType/>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DF9" w:rsidRDefault="00AF5DF9">
    <w:pPr>
      <w:pStyle w:val="Piedepgina"/>
    </w:pPr>
    <w:r>
      <w:rPr>
        <w:rFonts w:ascii="Soberana Sans Light" w:hAnsi="Soberana Sans Light"/>
        <w:noProof/>
        <w:lang w:eastAsia="es-MX"/>
      </w:rPr>
      <mc:AlternateContent>
        <mc:Choice Requires="wps">
          <w:drawing>
            <wp:anchor distT="0" distB="0" distL="114300" distR="114300" simplePos="0" relativeHeight="251673600" behindDoc="0" locked="0" layoutInCell="1" allowOverlap="1" wp14:anchorId="36081687" wp14:editId="6F54F761">
              <wp:simplePos x="0" y="0"/>
              <wp:positionH relativeFrom="column">
                <wp:posOffset>-1462253</wp:posOffset>
              </wp:positionH>
              <wp:positionV relativeFrom="paragraph">
                <wp:posOffset>269240</wp:posOffset>
              </wp:positionV>
              <wp:extent cx="7267904" cy="20824"/>
              <wp:effectExtent l="0" t="0" r="28575" b="36830"/>
              <wp:wrapNone/>
              <wp:docPr id="18" name="18 Conector recto"/>
              <wp:cNvGraphicFramePr/>
              <a:graphic xmlns:a="http://schemas.openxmlformats.org/drawingml/2006/main">
                <a:graphicData uri="http://schemas.microsoft.com/office/word/2010/wordprocessingShape">
                  <wps:wsp>
                    <wps:cNvCnPr/>
                    <wps:spPr>
                      <a:xfrm flipV="1">
                        <a:off x="0" y="0"/>
                        <a:ext cx="7267904" cy="20824"/>
                      </a:xfrm>
                      <a:prstGeom prst="line">
                        <a:avLst/>
                      </a:prstGeom>
                      <a:noFill/>
                      <a:ln w="19050" cap="flat" cmpd="sng" algn="ctr">
                        <a:solidFill>
                          <a:schemeClr val="accent1"/>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18 Conector recto"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15pt,21.2pt" to="457.15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" strokecolor="#4f81bd [3204]" strokeweight="1.5p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DF9" w:rsidRDefault="00AF5DF9">
    <w:pPr>
      <w:pStyle w:val="Piedepgina"/>
    </w:pPr>
    <w:r>
      <w:rPr>
        <w:rFonts w:ascii="Soberana Sans Light" w:hAnsi="Soberana Sans Light"/>
        <w:noProof/>
        <w:lang w:eastAsia="es-MX"/>
      </w:rPr>
      <mc:AlternateContent>
        <mc:Choice Requires="wps">
          <w:drawing>
            <wp:anchor distT="0" distB="0" distL="114300" distR="114300" simplePos="0" relativeHeight="251677696" behindDoc="0" locked="0" layoutInCell="1" allowOverlap="1" wp14:anchorId="29A3493D" wp14:editId="783D6C85">
              <wp:simplePos x="0" y="0"/>
              <wp:positionH relativeFrom="column">
                <wp:posOffset>-1549400</wp:posOffset>
              </wp:positionH>
              <wp:positionV relativeFrom="paragraph">
                <wp:posOffset>267335</wp:posOffset>
              </wp:positionV>
              <wp:extent cx="7267575" cy="20320"/>
              <wp:effectExtent l="0" t="0" r="28575" b="36830"/>
              <wp:wrapNone/>
              <wp:docPr id="16" name="16 Conector recto"/>
              <wp:cNvGraphicFramePr/>
              <a:graphic xmlns:a="http://schemas.openxmlformats.org/drawingml/2006/main">
                <a:graphicData uri="http://schemas.microsoft.com/office/word/2010/wordprocessingShape">
                  <wps:wsp>
                    <wps:cNvCnPr/>
                    <wps:spPr>
                      <a:xfrm flipV="1">
                        <a:off x="0" y="0"/>
                        <a:ext cx="7267575" cy="20320"/>
                      </a:xfrm>
                      <a:prstGeom prst="line">
                        <a:avLst/>
                      </a:prstGeom>
                      <a:noFill/>
                      <a:ln w="19050" cap="flat" cmpd="sng" algn="ctr">
                        <a:solidFill>
                          <a:schemeClr val="accent1"/>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16 Conector recto"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pt,21.05pt" to="450.2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" strokecolor="#4f81bd [3204]" strokeweight="1.5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CD6" w:rsidRDefault="005E7CD6" w:rsidP="00EA5418">
      <w:pPr>
        <w:spacing w:after="0" w:line="240" w:lineRule="auto"/>
      </w:pPr>
      <w:r>
        <w:separator/>
      </w:r>
    </w:p>
  </w:footnote>
  <w:footnote w:type="continuationSeparator" w:id="0">
    <w:p w:rsidR="005E7CD6" w:rsidRDefault="005E7CD6" w:rsidP="00EA54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DF9" w:rsidRDefault="00740C56">
    <w:pPr>
      <w:pStyle w:val="Encabezado"/>
    </w:pPr>
    <w:r>
      <w:rPr>
        <w:noProof/>
        <w:lang w:eastAsia="es-MX"/>
      </w:rPr>
      <w:drawing>
        <wp:anchor distT="0" distB="0" distL="114300" distR="114300" simplePos="0" relativeHeight="251671552" behindDoc="0" locked="0" layoutInCell="1" allowOverlap="1" wp14:anchorId="3FDEF733" wp14:editId="67BE329F">
          <wp:simplePos x="0" y="0"/>
          <wp:positionH relativeFrom="column">
            <wp:posOffset>5030161</wp:posOffset>
          </wp:positionH>
          <wp:positionV relativeFrom="paragraph">
            <wp:posOffset>-318191</wp:posOffset>
          </wp:positionV>
          <wp:extent cx="171450" cy="564515"/>
          <wp:effectExtent l="0" t="0" r="0" b="6985"/>
          <wp:wrapNone/>
          <wp:docPr id="2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4"/>
                  <pic:cNvPicPr>
                    <a:picLocks noChangeAspect="1"/>
                  </pic:cNvPicPr>
                </pic:nvPicPr>
                <pic:blipFill rotWithShape="1">
                  <a:blip r:embed="rId1" cstate="print">
                    <a:extLst>
                      <a:ext uri="{28A0092B-C50C-407E-A947-70E740481C1C}">
                        <a14:useLocalDpi xmlns:a14="http://schemas.microsoft.com/office/drawing/2010/main" val="0"/>
                      </a:ext>
                    </a:extLst>
                  </a:blip>
                  <a:srcRect l="55470" t="6187" r="43386" b="87175"/>
                  <a:stretch/>
                </pic:blipFill>
                <pic:spPr bwMode="auto">
                  <a:xfrm>
                    <a:off x="0" y="0"/>
                    <a:ext cx="171450" cy="5645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F5DF9">
      <w:rPr>
        <w:noProof/>
        <w:lang w:eastAsia="es-MX"/>
      </w:rPr>
      <mc:AlternateContent>
        <mc:Choice Requires="wpg">
          <w:drawing>
            <wp:anchor distT="0" distB="0" distL="114300" distR="114300" simplePos="0" relativeHeight="251665408" behindDoc="0" locked="0" layoutInCell="1" allowOverlap="1" wp14:anchorId="3BA5B040" wp14:editId="5E6766C8">
              <wp:simplePos x="0" y="0"/>
              <wp:positionH relativeFrom="column">
                <wp:posOffset>2185035</wp:posOffset>
              </wp:positionH>
              <wp:positionV relativeFrom="paragraph">
                <wp:posOffset>-271145</wp:posOffset>
              </wp:positionV>
              <wp:extent cx="3696335" cy="641350"/>
              <wp:effectExtent l="0" t="0" r="0" b="6350"/>
              <wp:wrapNone/>
              <wp:docPr id="6" name="6 Grupo"/>
              <wp:cNvGraphicFramePr/>
              <a:graphic xmlns:a="http://schemas.openxmlformats.org/drawingml/2006/main">
                <a:graphicData uri="http://schemas.microsoft.com/office/word/2010/wordprocessingGroup">
                  <wpg:wgp>
                    <wpg:cNvGrpSpPr/>
                    <wpg:grpSpPr>
                      <a:xfrm>
                        <a:off x="0" y="0"/>
                        <a:ext cx="3696335" cy="641350"/>
                        <a:chOff x="-754083" y="-109516"/>
                        <a:chExt cx="3696836" cy="885994"/>
                      </a:xfrm>
                    </wpg:grpSpPr>
                    <wps:wsp>
                      <wps:cNvPr id="2" name="Cuadro de texto 5"/>
                      <wps:cNvSpPr txBox="1">
                        <a:spLocks noChangeArrowheads="1"/>
                      </wps:cNvSpPr>
                      <wps:spPr bwMode="auto">
                        <a:xfrm>
                          <a:off x="-754083" y="-109516"/>
                          <a:ext cx="2945415" cy="8859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5DF9" w:rsidRPr="00740C56" w:rsidRDefault="00AF5DF9" w:rsidP="000728A6">
                            <w:pPr>
                              <w:spacing w:after="120"/>
                              <w:contextualSpacing/>
                              <w:jc w:val="right"/>
                              <w:rPr>
                                <w:rFonts w:ascii="Soberana Titular" w:hAnsi="Soberana Titular" w:cs="Arial"/>
                                <w:sz w:val="16"/>
                                <w:szCs w:val="16"/>
                              </w:rPr>
                            </w:pPr>
                            <w:r w:rsidRPr="00740C56">
                              <w:rPr>
                                <w:rFonts w:ascii="Soberana Titular" w:hAnsi="Soberana Titular" w:cs="Arial"/>
                                <w:sz w:val="16"/>
                                <w:szCs w:val="16"/>
                              </w:rPr>
                              <w:t>CUENTA PÚBLICA</w:t>
                            </w:r>
                            <w:r w:rsidR="00740C56" w:rsidRPr="00740C56">
                              <w:rPr>
                                <w:rFonts w:ascii="Soberana Titular" w:hAnsi="Soberana Titular" w:cs="Arial"/>
                                <w:sz w:val="16"/>
                                <w:szCs w:val="16"/>
                              </w:rPr>
                              <w:t xml:space="preserve"> ANUAL</w:t>
                            </w:r>
                          </w:p>
                          <w:p w:rsidR="00AF5DF9" w:rsidRPr="00740C56" w:rsidRDefault="00AF5DF9" w:rsidP="000728A6">
                            <w:pPr>
                              <w:spacing w:after="120"/>
                              <w:contextualSpacing/>
                              <w:jc w:val="right"/>
                              <w:rPr>
                                <w:rFonts w:ascii="Soberana Titular" w:hAnsi="Soberana Titular" w:cs="Arial"/>
                                <w:sz w:val="16"/>
                                <w:szCs w:val="16"/>
                              </w:rPr>
                            </w:pPr>
                            <w:r w:rsidRPr="00740C56">
                              <w:rPr>
                                <w:rFonts w:ascii="Soberana Titular" w:hAnsi="Soberana Titular" w:cs="Arial"/>
                                <w:sz w:val="16"/>
                                <w:szCs w:val="16"/>
                              </w:rPr>
                              <w:t>H. TRIBUNAL SUPERIOR DE JUSTICIA</w:t>
                            </w:r>
                          </w:p>
                          <w:p w:rsidR="00AF5DF9" w:rsidRPr="00740C56" w:rsidRDefault="00AF5DF9" w:rsidP="000728A6">
                            <w:pPr>
                              <w:spacing w:after="120"/>
                              <w:contextualSpacing/>
                              <w:jc w:val="right"/>
                              <w:rPr>
                                <w:rFonts w:ascii="Soberana Titular" w:hAnsi="Soberana Titular" w:cs="Arial"/>
                                <w:sz w:val="16"/>
                                <w:szCs w:val="16"/>
                              </w:rPr>
                            </w:pPr>
                            <w:r w:rsidRPr="00740C56">
                              <w:rPr>
                                <w:rFonts w:ascii="Soberana Titular" w:hAnsi="Soberana Titular" w:cs="Arial"/>
                                <w:sz w:val="16"/>
                                <w:szCs w:val="16"/>
                              </w:rPr>
                              <w:t xml:space="preserve"> DEL ESTADO DE MORELOS  </w:t>
                            </w:r>
                          </w:p>
                          <w:p w:rsidR="00AF5DF9" w:rsidRPr="005D21BA" w:rsidRDefault="00AF5DF9" w:rsidP="000728A6">
                            <w:pPr>
                              <w:spacing w:after="120"/>
                              <w:contextualSpacing/>
                              <w:jc w:val="right"/>
                              <w:rPr>
                                <w:rFonts w:ascii="Soberana Titular" w:hAnsi="Soberana Titular" w:cs="Arial"/>
                                <w:color w:val="808080" w:themeColor="background1" w:themeShade="80"/>
                                <w:sz w:val="16"/>
                                <w:szCs w:val="16"/>
                              </w:rPr>
                            </w:pPr>
                          </w:p>
                          <w:p w:rsidR="00AF5DF9" w:rsidRPr="005D21BA" w:rsidRDefault="00AF5DF9" w:rsidP="000F0C4F">
                            <w:pPr>
                              <w:spacing w:after="120"/>
                              <w:contextualSpacing/>
                              <w:jc w:val="right"/>
                              <w:rPr>
                                <w:rFonts w:ascii="Soberana Titular" w:hAnsi="Soberana Titular" w:cs="Arial"/>
                                <w:color w:val="808080" w:themeColor="background1" w:themeShade="80"/>
                                <w:sz w:val="16"/>
                                <w:szCs w:val="16"/>
                              </w:rPr>
                            </w:pPr>
                          </w:p>
                        </w:txbxContent>
                      </wps:txbx>
                      <wps:bodyPr rot="0" vert="horz" wrap="square" lIns="91440" tIns="45720" rIns="91440" bIns="45720" anchor="t" anchorCtr="0" upright="1">
                        <a:noAutofit/>
                      </wps:bodyPr>
                    </wps:wsp>
                    <wps:wsp>
                      <wps:cNvPr id="3" name="Cuadro de texto 5"/>
                      <wps:cNvSpPr txBox="1">
                        <a:spLocks noChangeArrowheads="1"/>
                      </wps:cNvSpPr>
                      <wps:spPr bwMode="auto">
                        <a:xfrm>
                          <a:off x="2191332" y="21919"/>
                          <a:ext cx="751421" cy="573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5DF9" w:rsidRDefault="00AF5DF9"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w:t>
                            </w:r>
                            <w:r>
                              <w:rPr>
                                <w:rFonts w:ascii="Soberana Titular" w:hAnsi="Soberana Titular" w:cs="Arial"/>
                                <w:color w:val="808080" w:themeColor="background1" w:themeShade="80"/>
                                <w:sz w:val="42"/>
                                <w:szCs w:val="42"/>
                              </w:rPr>
                              <w:t>24</w:t>
                            </w:r>
                          </w:p>
                          <w:p w:rsidR="00AF5DF9" w:rsidRDefault="00AF5DF9"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rsidR="00AF5DF9" w:rsidRPr="00275FC6" w:rsidRDefault="00AF5DF9"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6 Grupo" o:spid="_x0000_s1030" style="position:absolute;margin-left:172.05pt;margin-top:-21.35pt;width:291.05pt;height:50.5pt;z-index:251665408;mso-width-relative:margin;mso-height-relative:margin" coordorigin="-7540,-1095" coordsize="36968,8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">
              <v:shapetype id="_x0000_t202" coordsize="21600,21600" o:spt="202" path="m,l,21600r21600,l21600,xe">
                <v:stroke joinstyle="miter"/>
                <v:path gradientshapeok="t" o:connecttype="rect"/>
              </v:shapetype>
              <v:shape id="Cuadro de texto 5" o:spid="_x0000_s1031" type="#_x0000_t202" style="position:absolute;left:-7540;top:-1095;width:29453;height:8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wNuMMA&#10;AADaAAAADwAAAGRycy9kb3ducmV2LnhtbESP0WrCQBRE3wv+w3KFvpRmU7GxjW5CLVR8NfUDbrLX&#10;JJi9G7KriX/fFYQ+DjNzhtnkk+nElQbXWlbwFsUgiCurW64VHH9/Xj9AOI+ssbNMCm7kIM9mTxtM&#10;tR35QNfC1yJA2KWooPG+T6V0VUMGXWR74uCd7GDQBznUUg84Brjp5CKOE2mw5bDQYE/fDVXn4mIU&#10;nPbjy/vnWO78cXVYJltsV6W9KfU8n77WIDxN/j/8aO+1ggXcr4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wNuMMAAADaAAAADwAAAAAAAAAAAAAAAACYAgAAZHJzL2Rv&#10;d25yZXYueG1sUEsFBgAAAAAEAAQA9QAAAIgDAAAAAA==&#10;" stroked="f">
                <v:textbox>
                  <w:txbxContent>
                    <w:p w:rsidR="00AF5DF9" w:rsidRPr="00740C56" w:rsidRDefault="00AF5DF9" w:rsidP="000728A6">
                      <w:pPr>
                        <w:spacing w:after="120"/>
                        <w:contextualSpacing/>
                        <w:jc w:val="right"/>
                        <w:rPr>
                          <w:rFonts w:ascii="Soberana Titular" w:hAnsi="Soberana Titular" w:cs="Arial"/>
                          <w:sz w:val="16"/>
                          <w:szCs w:val="16"/>
                        </w:rPr>
                      </w:pPr>
                      <w:r w:rsidRPr="00740C56">
                        <w:rPr>
                          <w:rFonts w:ascii="Soberana Titular" w:hAnsi="Soberana Titular" w:cs="Arial"/>
                          <w:sz w:val="16"/>
                          <w:szCs w:val="16"/>
                        </w:rPr>
                        <w:t>CUENTA PÚBLICA</w:t>
                      </w:r>
                      <w:r w:rsidR="00740C56" w:rsidRPr="00740C56">
                        <w:rPr>
                          <w:rFonts w:ascii="Soberana Titular" w:hAnsi="Soberana Titular" w:cs="Arial"/>
                          <w:sz w:val="16"/>
                          <w:szCs w:val="16"/>
                        </w:rPr>
                        <w:t xml:space="preserve"> ANUAL</w:t>
                      </w:r>
                    </w:p>
                    <w:p w:rsidR="00AF5DF9" w:rsidRPr="00740C56" w:rsidRDefault="00AF5DF9" w:rsidP="000728A6">
                      <w:pPr>
                        <w:spacing w:after="120"/>
                        <w:contextualSpacing/>
                        <w:jc w:val="right"/>
                        <w:rPr>
                          <w:rFonts w:ascii="Soberana Titular" w:hAnsi="Soberana Titular" w:cs="Arial"/>
                          <w:sz w:val="16"/>
                          <w:szCs w:val="16"/>
                        </w:rPr>
                      </w:pPr>
                      <w:r w:rsidRPr="00740C56">
                        <w:rPr>
                          <w:rFonts w:ascii="Soberana Titular" w:hAnsi="Soberana Titular" w:cs="Arial"/>
                          <w:sz w:val="16"/>
                          <w:szCs w:val="16"/>
                        </w:rPr>
                        <w:t>H. TRIBUNAL SUPERIOR DE JUSTICIA</w:t>
                      </w:r>
                    </w:p>
                    <w:p w:rsidR="00AF5DF9" w:rsidRPr="00740C56" w:rsidRDefault="00AF5DF9" w:rsidP="000728A6">
                      <w:pPr>
                        <w:spacing w:after="120"/>
                        <w:contextualSpacing/>
                        <w:jc w:val="right"/>
                        <w:rPr>
                          <w:rFonts w:ascii="Soberana Titular" w:hAnsi="Soberana Titular" w:cs="Arial"/>
                          <w:sz w:val="16"/>
                          <w:szCs w:val="16"/>
                        </w:rPr>
                      </w:pPr>
                      <w:r w:rsidRPr="00740C56">
                        <w:rPr>
                          <w:rFonts w:ascii="Soberana Titular" w:hAnsi="Soberana Titular" w:cs="Arial"/>
                          <w:sz w:val="16"/>
                          <w:szCs w:val="16"/>
                        </w:rPr>
                        <w:t xml:space="preserve"> DEL ESTADO DE MORELOS  </w:t>
                      </w:r>
                    </w:p>
                    <w:p w:rsidR="00AF5DF9" w:rsidRPr="005D21BA" w:rsidRDefault="00AF5DF9" w:rsidP="000728A6">
                      <w:pPr>
                        <w:spacing w:after="120"/>
                        <w:contextualSpacing/>
                        <w:jc w:val="right"/>
                        <w:rPr>
                          <w:rFonts w:ascii="Soberana Titular" w:hAnsi="Soberana Titular" w:cs="Arial"/>
                          <w:color w:val="808080" w:themeColor="background1" w:themeShade="80"/>
                          <w:sz w:val="16"/>
                          <w:szCs w:val="16"/>
                        </w:rPr>
                      </w:pPr>
                    </w:p>
                    <w:p w:rsidR="00AF5DF9" w:rsidRPr="005D21BA" w:rsidRDefault="00AF5DF9" w:rsidP="000F0C4F">
                      <w:pPr>
                        <w:spacing w:after="120"/>
                        <w:contextualSpacing/>
                        <w:jc w:val="right"/>
                        <w:rPr>
                          <w:rFonts w:ascii="Soberana Titular" w:hAnsi="Soberana Titular" w:cs="Arial"/>
                          <w:color w:val="808080" w:themeColor="background1" w:themeShade="80"/>
                          <w:sz w:val="16"/>
                          <w:szCs w:val="16"/>
                        </w:rPr>
                      </w:pPr>
                    </w:p>
                  </w:txbxContent>
                </v:textbox>
              </v:shape>
              <v:shape id="Cuadro de texto 5" o:spid="_x0000_s1032" type="#_x0000_t202" style="position:absolute;left:21913;top:219;width:7514;height:57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w:txbxContent>
                    <w:p w:rsidR="00AF5DF9" w:rsidRDefault="00AF5DF9"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w:t>
                      </w:r>
                      <w:r>
                        <w:rPr>
                          <w:rFonts w:ascii="Soberana Titular" w:hAnsi="Soberana Titular" w:cs="Arial"/>
                          <w:color w:val="808080" w:themeColor="background1" w:themeShade="80"/>
                          <w:sz w:val="42"/>
                          <w:szCs w:val="42"/>
                        </w:rPr>
                        <w:t>24</w:t>
                      </w:r>
                    </w:p>
                    <w:p w:rsidR="00AF5DF9" w:rsidRDefault="00AF5DF9"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rsidR="00AF5DF9" w:rsidRPr="00275FC6" w:rsidRDefault="00AF5DF9" w:rsidP="00040466">
                      <w:pPr>
                        <w:jc w:val="both"/>
                        <w:rPr>
                          <w:rFonts w:ascii="Soberana Titular" w:hAnsi="Soberana Titular" w:cs="Arial"/>
                          <w:color w:val="808080" w:themeColor="background1" w:themeShade="80"/>
                          <w:sz w:val="42"/>
                          <w:szCs w:val="42"/>
                        </w:rPr>
                      </w:pPr>
                    </w:p>
                  </w:txbxContent>
                </v:textbox>
              </v:shape>
            </v:group>
          </w:pict>
        </mc:Fallback>
      </mc:AlternateContent>
    </w:r>
  </w:p>
  <w:p w:rsidR="00AF5DF9" w:rsidRDefault="00AF5DF9">
    <w:pPr>
      <w:pStyle w:val="Encabezado"/>
    </w:pPr>
  </w:p>
  <w:p w:rsidR="00AF5DF9" w:rsidRDefault="00AF5DF9" w:rsidP="001F20D3">
    <w:pPr>
      <w:pStyle w:val="Encabezado"/>
      <w:tabs>
        <w:tab w:val="clear" w:pos="4419"/>
        <w:tab w:val="clear" w:pos="8838"/>
        <w:tab w:val="left" w:pos="3181"/>
        <w:tab w:val="left" w:pos="6236"/>
      </w:tabs>
    </w:pPr>
    <w:r>
      <w:rPr>
        <w:rFonts w:ascii="Soberana Sans Light" w:hAnsi="Soberana Sans Light"/>
        <w:noProof/>
        <w:lang w:eastAsia="es-MX"/>
      </w:rPr>
      <mc:AlternateContent>
        <mc:Choice Requires="wps">
          <w:drawing>
            <wp:anchor distT="0" distB="0" distL="114300" distR="114300" simplePos="0" relativeHeight="251663360" behindDoc="0" locked="0" layoutInCell="1" allowOverlap="1" wp14:anchorId="5508D812" wp14:editId="4F561AA2">
              <wp:simplePos x="0" y="0"/>
              <wp:positionH relativeFrom="column">
                <wp:posOffset>-1526871</wp:posOffset>
              </wp:positionH>
              <wp:positionV relativeFrom="paragraph">
                <wp:posOffset>41580</wp:posOffset>
              </wp:positionV>
              <wp:extent cx="7267904" cy="20824"/>
              <wp:effectExtent l="0" t="0" r="28575" b="36830"/>
              <wp:wrapNone/>
              <wp:docPr id="4" name="4 Conector recto"/>
              <wp:cNvGraphicFramePr/>
              <a:graphic xmlns:a="http://schemas.openxmlformats.org/drawingml/2006/main">
                <a:graphicData uri="http://schemas.microsoft.com/office/word/2010/wordprocessingShape">
                  <wps:wsp>
                    <wps:cNvCnPr/>
                    <wps:spPr>
                      <a:xfrm flipV="1">
                        <a:off x="0" y="0"/>
                        <a:ext cx="7267904" cy="20824"/>
                      </a:xfrm>
                      <a:prstGeom prst="line">
                        <a:avLst/>
                      </a:prstGeom>
                      <a:ln w="190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4 Conector recto"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25pt,3.25pt" to="452.0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" strokecolor="#4f81bd [3204]" strokeweight="1.5pt"/>
          </w:pict>
        </mc:Fallback>
      </mc:AlternateContent>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DF9" w:rsidRDefault="00740C56">
    <w:pPr>
      <w:pStyle w:val="Encabezado"/>
    </w:pPr>
    <w:r>
      <w:rPr>
        <w:noProof/>
        <w:lang w:eastAsia="es-MX"/>
      </w:rPr>
      <w:drawing>
        <wp:anchor distT="0" distB="0" distL="114300" distR="114300" simplePos="0" relativeHeight="251679744" behindDoc="0" locked="0" layoutInCell="1" allowOverlap="1" wp14:anchorId="02889374" wp14:editId="4C8D8006">
          <wp:simplePos x="0" y="0"/>
          <wp:positionH relativeFrom="column">
            <wp:posOffset>4652665</wp:posOffset>
          </wp:positionH>
          <wp:positionV relativeFrom="paragraph">
            <wp:posOffset>-217494</wp:posOffset>
          </wp:positionV>
          <wp:extent cx="171450" cy="564515"/>
          <wp:effectExtent l="0" t="0" r="0" b="6985"/>
          <wp:wrapNone/>
          <wp:docPr id="2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4"/>
                  <pic:cNvPicPr>
                    <a:picLocks noChangeAspect="1"/>
                  </pic:cNvPicPr>
                </pic:nvPicPr>
                <pic:blipFill rotWithShape="1">
                  <a:blip r:embed="rId1" cstate="print">
                    <a:extLst>
                      <a:ext uri="{28A0092B-C50C-407E-A947-70E740481C1C}">
                        <a14:useLocalDpi xmlns:a14="http://schemas.microsoft.com/office/drawing/2010/main" val="0"/>
                      </a:ext>
                    </a:extLst>
                  </a:blip>
                  <a:srcRect l="55470" t="6187" r="43386" b="87175"/>
                  <a:stretch/>
                </pic:blipFill>
                <pic:spPr bwMode="auto">
                  <a:xfrm>
                    <a:off x="0" y="0"/>
                    <a:ext cx="171450" cy="5645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s-MX"/>
      </w:rPr>
      <mc:AlternateContent>
        <mc:Choice Requires="wpg">
          <w:drawing>
            <wp:anchor distT="0" distB="0" distL="114300" distR="114300" simplePos="0" relativeHeight="251667456" behindDoc="0" locked="0" layoutInCell="1" allowOverlap="1" wp14:anchorId="3EF2BD1D" wp14:editId="014DD6A8">
              <wp:simplePos x="0" y="0"/>
              <wp:positionH relativeFrom="column">
                <wp:posOffset>1609725</wp:posOffset>
              </wp:positionH>
              <wp:positionV relativeFrom="paragraph">
                <wp:posOffset>-164465</wp:posOffset>
              </wp:positionV>
              <wp:extent cx="3925570" cy="637540"/>
              <wp:effectExtent l="0" t="0" r="0" b="0"/>
              <wp:wrapNone/>
              <wp:docPr id="5" name="5 Grupo"/>
              <wp:cNvGraphicFramePr/>
              <a:graphic xmlns:a="http://schemas.openxmlformats.org/drawingml/2006/main">
                <a:graphicData uri="http://schemas.microsoft.com/office/word/2010/wordprocessingGroup">
                  <wpg:wgp>
                    <wpg:cNvGrpSpPr/>
                    <wpg:grpSpPr>
                      <a:xfrm>
                        <a:off x="0" y="0"/>
                        <a:ext cx="3925570" cy="637540"/>
                        <a:chOff x="-1485652" y="-164802"/>
                        <a:chExt cx="3926292" cy="880274"/>
                      </a:xfrm>
                    </wpg:grpSpPr>
                    <wps:wsp>
                      <wps:cNvPr id="7" name="Cuadro de texto 5"/>
                      <wps:cNvSpPr txBox="1">
                        <a:spLocks noChangeArrowheads="1"/>
                      </wps:cNvSpPr>
                      <wps:spPr bwMode="auto">
                        <a:xfrm>
                          <a:off x="-1485652" y="-164802"/>
                          <a:ext cx="3042324" cy="8802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5DF9" w:rsidRPr="00740C56" w:rsidRDefault="00AF5DF9" w:rsidP="003677CC">
                            <w:pPr>
                              <w:spacing w:after="120"/>
                              <w:contextualSpacing/>
                              <w:jc w:val="right"/>
                              <w:rPr>
                                <w:rFonts w:ascii="Soberana Titular" w:hAnsi="Soberana Titular" w:cs="Arial"/>
                                <w:color w:val="000000" w:themeColor="text1"/>
                                <w:sz w:val="16"/>
                                <w:szCs w:val="16"/>
                              </w:rPr>
                            </w:pPr>
                            <w:r>
                              <w:rPr>
                                <w:rFonts w:ascii="Soberana Titular" w:hAnsi="Soberana Titular" w:cs="Arial"/>
                                <w:color w:val="808080" w:themeColor="background1" w:themeShade="80"/>
                                <w:sz w:val="16"/>
                                <w:szCs w:val="16"/>
                              </w:rPr>
                              <w:t xml:space="preserve"> </w:t>
                            </w:r>
                            <w:r w:rsidRPr="00740C56">
                              <w:rPr>
                                <w:rFonts w:ascii="Soberana Titular" w:hAnsi="Soberana Titular" w:cs="Arial"/>
                                <w:color w:val="000000" w:themeColor="text1"/>
                                <w:sz w:val="16"/>
                                <w:szCs w:val="16"/>
                              </w:rPr>
                              <w:t>CUENTA PÚBLICA</w:t>
                            </w:r>
                            <w:r w:rsidR="00740C56" w:rsidRPr="00740C56">
                              <w:rPr>
                                <w:rFonts w:ascii="Soberana Titular" w:hAnsi="Soberana Titular" w:cs="Arial"/>
                                <w:color w:val="000000" w:themeColor="text1"/>
                                <w:sz w:val="16"/>
                                <w:szCs w:val="16"/>
                              </w:rPr>
                              <w:t xml:space="preserve"> ANUAL </w:t>
                            </w:r>
                          </w:p>
                          <w:p w:rsidR="00AF5DF9" w:rsidRPr="00740C56" w:rsidRDefault="00AF5DF9" w:rsidP="003677CC">
                            <w:pPr>
                              <w:spacing w:after="120"/>
                              <w:contextualSpacing/>
                              <w:jc w:val="right"/>
                              <w:rPr>
                                <w:rFonts w:ascii="Soberana Titular" w:hAnsi="Soberana Titular" w:cs="Arial"/>
                                <w:color w:val="000000" w:themeColor="text1"/>
                                <w:sz w:val="16"/>
                                <w:szCs w:val="16"/>
                              </w:rPr>
                            </w:pPr>
                            <w:r w:rsidRPr="00740C56">
                              <w:rPr>
                                <w:rFonts w:ascii="Soberana Titular" w:hAnsi="Soberana Titular" w:cs="Arial"/>
                                <w:color w:val="000000" w:themeColor="text1"/>
                                <w:sz w:val="16"/>
                                <w:szCs w:val="16"/>
                              </w:rPr>
                              <w:t>H. TRIBUNAL SUPERIOR DE JUSTICIA</w:t>
                            </w:r>
                          </w:p>
                          <w:p w:rsidR="00AF5DF9" w:rsidRDefault="00AF5DF9" w:rsidP="003677CC">
                            <w:pPr>
                              <w:spacing w:after="120"/>
                              <w:contextualSpacing/>
                              <w:jc w:val="right"/>
                              <w:rPr>
                                <w:rFonts w:ascii="Soberana Titular" w:hAnsi="Soberana Titular" w:cs="Arial"/>
                                <w:color w:val="808080" w:themeColor="background1" w:themeShade="80"/>
                                <w:sz w:val="16"/>
                                <w:szCs w:val="16"/>
                              </w:rPr>
                            </w:pPr>
                            <w:r w:rsidRPr="00740C56">
                              <w:rPr>
                                <w:rFonts w:ascii="Soberana Titular" w:hAnsi="Soberana Titular" w:cs="Arial"/>
                                <w:color w:val="000000" w:themeColor="text1"/>
                                <w:sz w:val="16"/>
                                <w:szCs w:val="16"/>
                              </w:rPr>
                              <w:t xml:space="preserve"> DEL ESTADO DE MORELOS  </w:t>
                            </w:r>
                          </w:p>
                        </w:txbxContent>
                      </wps:txbx>
                      <wps:bodyPr rot="0" vert="horz" wrap="square" lIns="91440" tIns="45720" rIns="91440" bIns="45720" anchor="t" anchorCtr="0" upright="1">
                        <a:noAutofit/>
                      </wps:bodyPr>
                    </wps:wsp>
                    <wps:wsp>
                      <wps:cNvPr id="15" name="Cuadro de texto 5"/>
                      <wps:cNvSpPr txBox="1">
                        <a:spLocks noChangeArrowheads="1"/>
                      </wps:cNvSpPr>
                      <wps:spPr bwMode="auto">
                        <a:xfrm>
                          <a:off x="1689219" y="-164802"/>
                          <a:ext cx="751421" cy="57326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5DF9" w:rsidRPr="00740C56" w:rsidRDefault="00AF5DF9" w:rsidP="003677CC">
                            <w:pPr>
                              <w:jc w:val="both"/>
                              <w:rPr>
                                <w:rFonts w:ascii="Soberana Titular" w:hAnsi="Soberana Titular" w:cs="Arial"/>
                                <w:sz w:val="42"/>
                                <w:szCs w:val="42"/>
                              </w:rPr>
                            </w:pPr>
                            <w:r w:rsidRPr="00740C56">
                              <w:rPr>
                                <w:rFonts w:ascii="Soberana Titular" w:hAnsi="Soberana Titular" w:cs="Arial"/>
                                <w:sz w:val="42"/>
                                <w:szCs w:val="42"/>
                              </w:rPr>
                              <w:t>2024</w:t>
                            </w:r>
                          </w:p>
                          <w:p w:rsidR="00AF5DF9" w:rsidRDefault="00AF5DF9" w:rsidP="003677CC">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rsidR="00AF5DF9" w:rsidRPr="00275FC6" w:rsidRDefault="00AF5DF9" w:rsidP="003677CC">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5 Grupo" o:spid="_x0000_s1033" style="position:absolute;margin-left:126.75pt;margin-top:-12.95pt;width:309.1pt;height:50.2pt;z-index:251667456;mso-width-relative:margin;mso-height-relative:margin" coordorigin="-14856,-1648" coordsize="39262,8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">
              <v:shapetype id="_x0000_t202" coordsize="21600,21600" o:spt="202" path="m,l,21600r21600,l21600,xe">
                <v:stroke joinstyle="miter"/>
                <v:path gradientshapeok="t" o:connecttype="rect"/>
              </v:shapetype>
              <v:shape id="Cuadro de texto 5" o:spid="_x0000_s1034" type="#_x0000_t202" style="position:absolute;left:-14856;top:-1648;width:30422;height:8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uIMIA&#10;AADaAAAADwAAAGRycy9kb3ducmV2LnhtbESP3YrCMBSE7wXfIZwFb0RTZbVut1FWQfHWnwc4Nqc/&#10;bHNSmqytb28WBC+HmfmGSTe9qcWdWldZVjCbRiCIM6srLhRcL/vJCoTzyBpry6TgQQ426+EgxUTb&#10;jk90P/tCBAi7BBWU3jeJlC4ryaCb2oY4eLltDfog20LqFrsAN7WcR9FSGqw4LJTY0K6k7Pf8ZxTk&#10;x268+OpuB3+NT5/LLVbxzT6UGn30P98gPPX+HX61j1pBDP9Xwg2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664gwgAAANoAAAAPAAAAAAAAAAAAAAAAAJgCAABkcnMvZG93&#10;bnJldi54bWxQSwUGAAAAAAQABAD1AAAAhwMAAAAA&#10;" stroked="f">
                <v:textbox>
                  <w:txbxContent>
                    <w:p w:rsidR="00AF5DF9" w:rsidRPr="00740C56" w:rsidRDefault="00AF5DF9" w:rsidP="003677CC">
                      <w:pPr>
                        <w:spacing w:after="120"/>
                        <w:contextualSpacing/>
                        <w:jc w:val="right"/>
                        <w:rPr>
                          <w:rFonts w:ascii="Soberana Titular" w:hAnsi="Soberana Titular" w:cs="Arial"/>
                          <w:color w:val="000000" w:themeColor="text1"/>
                          <w:sz w:val="16"/>
                          <w:szCs w:val="16"/>
                        </w:rPr>
                      </w:pPr>
                      <w:r>
                        <w:rPr>
                          <w:rFonts w:ascii="Soberana Titular" w:hAnsi="Soberana Titular" w:cs="Arial"/>
                          <w:color w:val="808080" w:themeColor="background1" w:themeShade="80"/>
                          <w:sz w:val="16"/>
                          <w:szCs w:val="16"/>
                        </w:rPr>
                        <w:t xml:space="preserve"> </w:t>
                      </w:r>
                      <w:r w:rsidRPr="00740C56">
                        <w:rPr>
                          <w:rFonts w:ascii="Soberana Titular" w:hAnsi="Soberana Titular" w:cs="Arial"/>
                          <w:color w:val="000000" w:themeColor="text1"/>
                          <w:sz w:val="16"/>
                          <w:szCs w:val="16"/>
                        </w:rPr>
                        <w:t>CUENTA PÚBLICA</w:t>
                      </w:r>
                      <w:r w:rsidR="00740C56" w:rsidRPr="00740C56">
                        <w:rPr>
                          <w:rFonts w:ascii="Soberana Titular" w:hAnsi="Soberana Titular" w:cs="Arial"/>
                          <w:color w:val="000000" w:themeColor="text1"/>
                          <w:sz w:val="16"/>
                          <w:szCs w:val="16"/>
                        </w:rPr>
                        <w:t xml:space="preserve"> ANUAL </w:t>
                      </w:r>
                    </w:p>
                    <w:p w:rsidR="00AF5DF9" w:rsidRPr="00740C56" w:rsidRDefault="00AF5DF9" w:rsidP="003677CC">
                      <w:pPr>
                        <w:spacing w:after="120"/>
                        <w:contextualSpacing/>
                        <w:jc w:val="right"/>
                        <w:rPr>
                          <w:rFonts w:ascii="Soberana Titular" w:hAnsi="Soberana Titular" w:cs="Arial"/>
                          <w:color w:val="000000" w:themeColor="text1"/>
                          <w:sz w:val="16"/>
                          <w:szCs w:val="16"/>
                        </w:rPr>
                      </w:pPr>
                      <w:r w:rsidRPr="00740C56">
                        <w:rPr>
                          <w:rFonts w:ascii="Soberana Titular" w:hAnsi="Soberana Titular" w:cs="Arial"/>
                          <w:color w:val="000000" w:themeColor="text1"/>
                          <w:sz w:val="16"/>
                          <w:szCs w:val="16"/>
                        </w:rPr>
                        <w:t>H. TRIBUNAL SUPERIOR DE JUSTICIA</w:t>
                      </w:r>
                    </w:p>
                    <w:p w:rsidR="00AF5DF9" w:rsidRDefault="00AF5DF9" w:rsidP="003677CC">
                      <w:pPr>
                        <w:spacing w:after="120"/>
                        <w:contextualSpacing/>
                        <w:jc w:val="right"/>
                        <w:rPr>
                          <w:rFonts w:ascii="Soberana Titular" w:hAnsi="Soberana Titular" w:cs="Arial"/>
                          <w:color w:val="808080" w:themeColor="background1" w:themeShade="80"/>
                          <w:sz w:val="16"/>
                          <w:szCs w:val="16"/>
                        </w:rPr>
                      </w:pPr>
                      <w:r w:rsidRPr="00740C56">
                        <w:rPr>
                          <w:rFonts w:ascii="Soberana Titular" w:hAnsi="Soberana Titular" w:cs="Arial"/>
                          <w:color w:val="000000" w:themeColor="text1"/>
                          <w:sz w:val="16"/>
                          <w:szCs w:val="16"/>
                        </w:rPr>
                        <w:t xml:space="preserve"> DEL ESTADO DE MORELOS  </w:t>
                      </w:r>
                    </w:p>
                  </w:txbxContent>
                </v:textbox>
              </v:shape>
              <v:shape id="Cuadro de texto 5" o:spid="_x0000_s1035" type="#_x0000_t202" style="position:absolute;left:16892;top:-1648;width:7514;height:57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ZY5cEA&#10;AADbAAAADwAAAGRycy9kb3ducmV2LnhtbERPzWrCQBC+F/oOyxS8lLqpaGyjm1ALitekPsCYHZNg&#10;djZkVxPfvisI3ubj+511NppWXKl3jWUFn9MIBHFpdcOVgsPf9uMLhPPIGlvLpOBGDrL09WWNibYD&#10;53QtfCVCCLsEFdTed4mUrqzJoJvajjhwJ9sb9AH2ldQ9DiHctHIWRbE02HBoqLGj35rKc3ExCk77&#10;4X3xPRx3/rDM5/EGm+XR3pSavI0/KxCeRv8UP9x7HeYv4P5LOEC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0WWOXBAAAA2wAAAA8AAAAAAAAAAAAAAAAAmAIAAGRycy9kb3du&#10;cmV2LnhtbFBLBQYAAAAABAAEAPUAAACGAwAAAAA=&#10;" stroked="f">
                <v:textbox>
                  <w:txbxContent>
                    <w:p w:rsidR="00AF5DF9" w:rsidRPr="00740C56" w:rsidRDefault="00AF5DF9" w:rsidP="003677CC">
                      <w:pPr>
                        <w:jc w:val="both"/>
                        <w:rPr>
                          <w:rFonts w:ascii="Soberana Titular" w:hAnsi="Soberana Titular" w:cs="Arial"/>
                          <w:sz w:val="42"/>
                          <w:szCs w:val="42"/>
                        </w:rPr>
                      </w:pPr>
                      <w:r w:rsidRPr="00740C56">
                        <w:rPr>
                          <w:rFonts w:ascii="Soberana Titular" w:hAnsi="Soberana Titular" w:cs="Arial"/>
                          <w:sz w:val="42"/>
                          <w:szCs w:val="42"/>
                        </w:rPr>
                        <w:t>2024</w:t>
                      </w:r>
                    </w:p>
                    <w:p w:rsidR="00AF5DF9" w:rsidRDefault="00AF5DF9" w:rsidP="003677CC">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rsidR="00AF5DF9" w:rsidRPr="00275FC6" w:rsidRDefault="00AF5DF9" w:rsidP="003677CC">
                      <w:pPr>
                        <w:jc w:val="both"/>
                        <w:rPr>
                          <w:rFonts w:ascii="Soberana Titular" w:hAnsi="Soberana Titular" w:cs="Arial"/>
                          <w:color w:val="808080" w:themeColor="background1" w:themeShade="80"/>
                          <w:sz w:val="42"/>
                          <w:szCs w:val="42"/>
                        </w:rPr>
                      </w:pPr>
                    </w:p>
                  </w:txbxContent>
                </v:textbox>
              </v:shape>
            </v:group>
          </w:pict>
        </mc:Fallback>
      </mc:AlternateContent>
    </w:r>
    <w:r w:rsidR="00AF5DF9">
      <w:rPr>
        <w:rFonts w:ascii="Soberana Sans Light" w:hAnsi="Soberana Sans Light"/>
        <w:noProof/>
        <w:lang w:eastAsia="es-MX"/>
      </w:rPr>
      <mc:AlternateContent>
        <mc:Choice Requires="wps">
          <w:drawing>
            <wp:anchor distT="0" distB="0" distL="114300" distR="114300" simplePos="0" relativeHeight="251675648" behindDoc="0" locked="0" layoutInCell="1" allowOverlap="1" wp14:anchorId="18B5DF53" wp14:editId="14453AF0">
              <wp:simplePos x="0" y="0"/>
              <wp:positionH relativeFrom="column">
                <wp:posOffset>-1398270</wp:posOffset>
              </wp:positionH>
              <wp:positionV relativeFrom="paragraph">
                <wp:posOffset>604520</wp:posOffset>
              </wp:positionV>
              <wp:extent cx="7267575" cy="20320"/>
              <wp:effectExtent l="0" t="0" r="28575" b="36830"/>
              <wp:wrapNone/>
              <wp:docPr id="19" name="19 Conector recto"/>
              <wp:cNvGraphicFramePr/>
              <a:graphic xmlns:a="http://schemas.openxmlformats.org/drawingml/2006/main">
                <a:graphicData uri="http://schemas.microsoft.com/office/word/2010/wordprocessingShape">
                  <wps:wsp>
                    <wps:cNvCnPr/>
                    <wps:spPr>
                      <a:xfrm flipV="1">
                        <a:off x="0" y="0"/>
                        <a:ext cx="7267575" cy="20320"/>
                      </a:xfrm>
                      <a:prstGeom prst="line">
                        <a:avLst/>
                      </a:prstGeom>
                      <a:noFill/>
                      <a:ln w="19050" cap="flat" cmpd="sng" algn="ctr">
                        <a:solidFill>
                          <a:schemeClr val="accent1"/>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19 Conector recto"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1pt,47.6pt" to="462.15pt,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" strokecolor="#4f81bd [3204]"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32F33"/>
    <w:multiLevelType w:val="hybridMultilevel"/>
    <w:tmpl w:val="8B909CDE"/>
    <w:lvl w:ilvl="0" w:tplc="9B06CC1A">
      <w:start w:val="1"/>
      <w:numFmt w:val="lowerLetter"/>
      <w:lvlText w:val="%1)"/>
      <w:lvlJc w:val="left"/>
      <w:pPr>
        <w:ind w:left="-633" w:hanging="360"/>
      </w:pPr>
      <w:rPr>
        <w:rFonts w:hint="default"/>
      </w:rPr>
    </w:lvl>
    <w:lvl w:ilvl="1" w:tplc="080A0019" w:tentative="1">
      <w:start w:val="1"/>
      <w:numFmt w:val="lowerLetter"/>
      <w:lvlText w:val="%2."/>
      <w:lvlJc w:val="left"/>
      <w:pPr>
        <w:ind w:left="87" w:hanging="360"/>
      </w:pPr>
    </w:lvl>
    <w:lvl w:ilvl="2" w:tplc="080A001B" w:tentative="1">
      <w:start w:val="1"/>
      <w:numFmt w:val="lowerRoman"/>
      <w:lvlText w:val="%3."/>
      <w:lvlJc w:val="right"/>
      <w:pPr>
        <w:ind w:left="807" w:hanging="180"/>
      </w:pPr>
    </w:lvl>
    <w:lvl w:ilvl="3" w:tplc="080A000F" w:tentative="1">
      <w:start w:val="1"/>
      <w:numFmt w:val="decimal"/>
      <w:lvlText w:val="%4."/>
      <w:lvlJc w:val="left"/>
      <w:pPr>
        <w:ind w:left="1527" w:hanging="360"/>
      </w:pPr>
    </w:lvl>
    <w:lvl w:ilvl="4" w:tplc="080A0019" w:tentative="1">
      <w:start w:val="1"/>
      <w:numFmt w:val="lowerLetter"/>
      <w:lvlText w:val="%5."/>
      <w:lvlJc w:val="left"/>
      <w:pPr>
        <w:ind w:left="2247" w:hanging="360"/>
      </w:pPr>
    </w:lvl>
    <w:lvl w:ilvl="5" w:tplc="080A001B" w:tentative="1">
      <w:start w:val="1"/>
      <w:numFmt w:val="lowerRoman"/>
      <w:lvlText w:val="%6."/>
      <w:lvlJc w:val="right"/>
      <w:pPr>
        <w:ind w:left="2967" w:hanging="180"/>
      </w:pPr>
    </w:lvl>
    <w:lvl w:ilvl="6" w:tplc="080A000F" w:tentative="1">
      <w:start w:val="1"/>
      <w:numFmt w:val="decimal"/>
      <w:lvlText w:val="%7."/>
      <w:lvlJc w:val="left"/>
      <w:pPr>
        <w:ind w:left="3687" w:hanging="360"/>
      </w:pPr>
    </w:lvl>
    <w:lvl w:ilvl="7" w:tplc="080A0019" w:tentative="1">
      <w:start w:val="1"/>
      <w:numFmt w:val="lowerLetter"/>
      <w:lvlText w:val="%8."/>
      <w:lvlJc w:val="left"/>
      <w:pPr>
        <w:ind w:left="4407" w:hanging="360"/>
      </w:pPr>
    </w:lvl>
    <w:lvl w:ilvl="8" w:tplc="080A001B" w:tentative="1">
      <w:start w:val="1"/>
      <w:numFmt w:val="lowerRoman"/>
      <w:lvlText w:val="%9."/>
      <w:lvlJc w:val="right"/>
      <w:pPr>
        <w:ind w:left="5127" w:hanging="180"/>
      </w:pPr>
    </w:lvl>
  </w:abstractNum>
  <w:abstractNum w:abstractNumId="1">
    <w:nsid w:val="1B6D5205"/>
    <w:multiLevelType w:val="hybridMultilevel"/>
    <w:tmpl w:val="64CC64BC"/>
    <w:lvl w:ilvl="0" w:tplc="52C83292">
      <w:start w:val="1"/>
      <w:numFmt w:val="decimal"/>
      <w:lvlText w:val="%1."/>
      <w:lvlJc w:val="left"/>
      <w:pPr>
        <w:ind w:left="-633" w:hanging="360"/>
      </w:pPr>
      <w:rPr>
        <w:rFonts w:hint="default"/>
      </w:rPr>
    </w:lvl>
    <w:lvl w:ilvl="1" w:tplc="080A0019" w:tentative="1">
      <w:start w:val="1"/>
      <w:numFmt w:val="lowerLetter"/>
      <w:lvlText w:val="%2."/>
      <w:lvlJc w:val="left"/>
      <w:pPr>
        <w:ind w:left="87" w:hanging="360"/>
      </w:pPr>
    </w:lvl>
    <w:lvl w:ilvl="2" w:tplc="080A001B" w:tentative="1">
      <w:start w:val="1"/>
      <w:numFmt w:val="lowerRoman"/>
      <w:lvlText w:val="%3."/>
      <w:lvlJc w:val="right"/>
      <w:pPr>
        <w:ind w:left="807" w:hanging="180"/>
      </w:pPr>
    </w:lvl>
    <w:lvl w:ilvl="3" w:tplc="080A000F" w:tentative="1">
      <w:start w:val="1"/>
      <w:numFmt w:val="decimal"/>
      <w:lvlText w:val="%4."/>
      <w:lvlJc w:val="left"/>
      <w:pPr>
        <w:ind w:left="1527" w:hanging="360"/>
      </w:pPr>
    </w:lvl>
    <w:lvl w:ilvl="4" w:tplc="080A0019" w:tentative="1">
      <w:start w:val="1"/>
      <w:numFmt w:val="lowerLetter"/>
      <w:lvlText w:val="%5."/>
      <w:lvlJc w:val="left"/>
      <w:pPr>
        <w:ind w:left="2247" w:hanging="360"/>
      </w:pPr>
    </w:lvl>
    <w:lvl w:ilvl="5" w:tplc="080A001B" w:tentative="1">
      <w:start w:val="1"/>
      <w:numFmt w:val="lowerRoman"/>
      <w:lvlText w:val="%6."/>
      <w:lvlJc w:val="right"/>
      <w:pPr>
        <w:ind w:left="2967" w:hanging="180"/>
      </w:pPr>
    </w:lvl>
    <w:lvl w:ilvl="6" w:tplc="080A000F" w:tentative="1">
      <w:start w:val="1"/>
      <w:numFmt w:val="decimal"/>
      <w:lvlText w:val="%7."/>
      <w:lvlJc w:val="left"/>
      <w:pPr>
        <w:ind w:left="3687" w:hanging="360"/>
      </w:pPr>
    </w:lvl>
    <w:lvl w:ilvl="7" w:tplc="080A0019" w:tentative="1">
      <w:start w:val="1"/>
      <w:numFmt w:val="lowerLetter"/>
      <w:lvlText w:val="%8."/>
      <w:lvlJc w:val="left"/>
      <w:pPr>
        <w:ind w:left="4407" w:hanging="360"/>
      </w:pPr>
    </w:lvl>
    <w:lvl w:ilvl="8" w:tplc="080A001B" w:tentative="1">
      <w:start w:val="1"/>
      <w:numFmt w:val="lowerRoman"/>
      <w:lvlText w:val="%9."/>
      <w:lvlJc w:val="right"/>
      <w:pPr>
        <w:ind w:left="5127" w:hanging="180"/>
      </w:pPr>
    </w:lvl>
  </w:abstractNum>
  <w:abstractNum w:abstractNumId="2">
    <w:nsid w:val="22A4208E"/>
    <w:multiLevelType w:val="hybridMultilevel"/>
    <w:tmpl w:val="2BBAE6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0D51606"/>
    <w:multiLevelType w:val="hybridMultilevel"/>
    <w:tmpl w:val="F430957A"/>
    <w:lvl w:ilvl="0" w:tplc="74B814F2">
      <w:start w:val="1"/>
      <w:numFmt w:val="decimal"/>
      <w:lvlText w:val="%1."/>
      <w:lvlJc w:val="left"/>
      <w:pPr>
        <w:ind w:left="-633" w:hanging="360"/>
      </w:pPr>
      <w:rPr>
        <w:rFonts w:hint="default"/>
      </w:rPr>
    </w:lvl>
    <w:lvl w:ilvl="1" w:tplc="080A0019" w:tentative="1">
      <w:start w:val="1"/>
      <w:numFmt w:val="lowerLetter"/>
      <w:lvlText w:val="%2."/>
      <w:lvlJc w:val="left"/>
      <w:pPr>
        <w:ind w:left="87" w:hanging="360"/>
      </w:pPr>
    </w:lvl>
    <w:lvl w:ilvl="2" w:tplc="080A001B" w:tentative="1">
      <w:start w:val="1"/>
      <w:numFmt w:val="lowerRoman"/>
      <w:lvlText w:val="%3."/>
      <w:lvlJc w:val="right"/>
      <w:pPr>
        <w:ind w:left="807" w:hanging="180"/>
      </w:pPr>
    </w:lvl>
    <w:lvl w:ilvl="3" w:tplc="080A000F" w:tentative="1">
      <w:start w:val="1"/>
      <w:numFmt w:val="decimal"/>
      <w:lvlText w:val="%4."/>
      <w:lvlJc w:val="left"/>
      <w:pPr>
        <w:ind w:left="1527" w:hanging="360"/>
      </w:pPr>
    </w:lvl>
    <w:lvl w:ilvl="4" w:tplc="080A0019" w:tentative="1">
      <w:start w:val="1"/>
      <w:numFmt w:val="lowerLetter"/>
      <w:lvlText w:val="%5."/>
      <w:lvlJc w:val="left"/>
      <w:pPr>
        <w:ind w:left="2247" w:hanging="360"/>
      </w:pPr>
    </w:lvl>
    <w:lvl w:ilvl="5" w:tplc="080A001B" w:tentative="1">
      <w:start w:val="1"/>
      <w:numFmt w:val="lowerRoman"/>
      <w:lvlText w:val="%6."/>
      <w:lvlJc w:val="right"/>
      <w:pPr>
        <w:ind w:left="2967" w:hanging="180"/>
      </w:pPr>
    </w:lvl>
    <w:lvl w:ilvl="6" w:tplc="080A000F" w:tentative="1">
      <w:start w:val="1"/>
      <w:numFmt w:val="decimal"/>
      <w:lvlText w:val="%7."/>
      <w:lvlJc w:val="left"/>
      <w:pPr>
        <w:ind w:left="3687" w:hanging="360"/>
      </w:pPr>
    </w:lvl>
    <w:lvl w:ilvl="7" w:tplc="080A0019" w:tentative="1">
      <w:start w:val="1"/>
      <w:numFmt w:val="lowerLetter"/>
      <w:lvlText w:val="%8."/>
      <w:lvlJc w:val="left"/>
      <w:pPr>
        <w:ind w:left="4407" w:hanging="360"/>
      </w:pPr>
    </w:lvl>
    <w:lvl w:ilvl="8" w:tplc="080A001B" w:tentative="1">
      <w:start w:val="1"/>
      <w:numFmt w:val="lowerRoman"/>
      <w:lvlText w:val="%9."/>
      <w:lvlJc w:val="right"/>
      <w:pPr>
        <w:ind w:left="5127" w:hanging="180"/>
      </w:pPr>
    </w:lvl>
  </w:abstractNum>
  <w:abstractNum w:abstractNumId="4">
    <w:nsid w:val="4DE35523"/>
    <w:multiLevelType w:val="hybridMultilevel"/>
    <w:tmpl w:val="BD06148C"/>
    <w:lvl w:ilvl="0" w:tplc="080A0013">
      <w:start w:val="1"/>
      <w:numFmt w:val="upperRoman"/>
      <w:lvlText w:val="%1."/>
      <w:lvlJc w:val="right"/>
      <w:pPr>
        <w:ind w:left="-273" w:hanging="720"/>
      </w:pPr>
      <w:rPr>
        <w:rFonts w:hint="default"/>
      </w:rPr>
    </w:lvl>
    <w:lvl w:ilvl="1" w:tplc="080A0019" w:tentative="1">
      <w:start w:val="1"/>
      <w:numFmt w:val="lowerLetter"/>
      <w:lvlText w:val="%2."/>
      <w:lvlJc w:val="left"/>
      <w:pPr>
        <w:ind w:left="87" w:hanging="360"/>
      </w:pPr>
    </w:lvl>
    <w:lvl w:ilvl="2" w:tplc="080A001B" w:tentative="1">
      <w:start w:val="1"/>
      <w:numFmt w:val="lowerRoman"/>
      <w:lvlText w:val="%3."/>
      <w:lvlJc w:val="right"/>
      <w:pPr>
        <w:ind w:left="807" w:hanging="180"/>
      </w:pPr>
    </w:lvl>
    <w:lvl w:ilvl="3" w:tplc="080A000F" w:tentative="1">
      <w:start w:val="1"/>
      <w:numFmt w:val="decimal"/>
      <w:lvlText w:val="%4."/>
      <w:lvlJc w:val="left"/>
      <w:pPr>
        <w:ind w:left="1527" w:hanging="360"/>
      </w:pPr>
    </w:lvl>
    <w:lvl w:ilvl="4" w:tplc="080A0019" w:tentative="1">
      <w:start w:val="1"/>
      <w:numFmt w:val="lowerLetter"/>
      <w:lvlText w:val="%5."/>
      <w:lvlJc w:val="left"/>
      <w:pPr>
        <w:ind w:left="2247" w:hanging="360"/>
      </w:pPr>
    </w:lvl>
    <w:lvl w:ilvl="5" w:tplc="080A001B" w:tentative="1">
      <w:start w:val="1"/>
      <w:numFmt w:val="lowerRoman"/>
      <w:lvlText w:val="%6."/>
      <w:lvlJc w:val="right"/>
      <w:pPr>
        <w:ind w:left="2967" w:hanging="180"/>
      </w:pPr>
    </w:lvl>
    <w:lvl w:ilvl="6" w:tplc="080A000F" w:tentative="1">
      <w:start w:val="1"/>
      <w:numFmt w:val="decimal"/>
      <w:lvlText w:val="%7."/>
      <w:lvlJc w:val="left"/>
      <w:pPr>
        <w:ind w:left="3687" w:hanging="360"/>
      </w:pPr>
    </w:lvl>
    <w:lvl w:ilvl="7" w:tplc="080A0019" w:tentative="1">
      <w:start w:val="1"/>
      <w:numFmt w:val="lowerLetter"/>
      <w:lvlText w:val="%8."/>
      <w:lvlJc w:val="left"/>
      <w:pPr>
        <w:ind w:left="4407" w:hanging="360"/>
      </w:pPr>
    </w:lvl>
    <w:lvl w:ilvl="8" w:tplc="080A001B" w:tentative="1">
      <w:start w:val="1"/>
      <w:numFmt w:val="lowerRoman"/>
      <w:lvlText w:val="%9."/>
      <w:lvlJc w:val="right"/>
      <w:pPr>
        <w:ind w:left="5127" w:hanging="180"/>
      </w:pPr>
    </w:lvl>
  </w:abstractNum>
  <w:abstractNum w:abstractNumId="5">
    <w:nsid w:val="4F3D2794"/>
    <w:multiLevelType w:val="hybridMultilevel"/>
    <w:tmpl w:val="3A3C7D62"/>
    <w:lvl w:ilvl="0" w:tplc="550E8E1C">
      <w:start w:val="9"/>
      <w:numFmt w:val="decimal"/>
      <w:lvlText w:val="%1."/>
      <w:lvlJc w:val="left"/>
      <w:pPr>
        <w:ind w:left="-633" w:hanging="360"/>
      </w:pPr>
      <w:rPr>
        <w:rFonts w:hint="default"/>
      </w:rPr>
    </w:lvl>
    <w:lvl w:ilvl="1" w:tplc="080A0019" w:tentative="1">
      <w:start w:val="1"/>
      <w:numFmt w:val="lowerLetter"/>
      <w:lvlText w:val="%2."/>
      <w:lvlJc w:val="left"/>
      <w:pPr>
        <w:ind w:left="87" w:hanging="360"/>
      </w:pPr>
    </w:lvl>
    <w:lvl w:ilvl="2" w:tplc="080A001B" w:tentative="1">
      <w:start w:val="1"/>
      <w:numFmt w:val="lowerRoman"/>
      <w:lvlText w:val="%3."/>
      <w:lvlJc w:val="right"/>
      <w:pPr>
        <w:ind w:left="807" w:hanging="180"/>
      </w:pPr>
    </w:lvl>
    <w:lvl w:ilvl="3" w:tplc="080A000F" w:tentative="1">
      <w:start w:val="1"/>
      <w:numFmt w:val="decimal"/>
      <w:lvlText w:val="%4."/>
      <w:lvlJc w:val="left"/>
      <w:pPr>
        <w:ind w:left="1527" w:hanging="360"/>
      </w:pPr>
    </w:lvl>
    <w:lvl w:ilvl="4" w:tplc="080A0019" w:tentative="1">
      <w:start w:val="1"/>
      <w:numFmt w:val="lowerLetter"/>
      <w:lvlText w:val="%5."/>
      <w:lvlJc w:val="left"/>
      <w:pPr>
        <w:ind w:left="2247" w:hanging="360"/>
      </w:pPr>
    </w:lvl>
    <w:lvl w:ilvl="5" w:tplc="080A001B" w:tentative="1">
      <w:start w:val="1"/>
      <w:numFmt w:val="lowerRoman"/>
      <w:lvlText w:val="%6."/>
      <w:lvlJc w:val="right"/>
      <w:pPr>
        <w:ind w:left="2967" w:hanging="180"/>
      </w:pPr>
    </w:lvl>
    <w:lvl w:ilvl="6" w:tplc="080A000F" w:tentative="1">
      <w:start w:val="1"/>
      <w:numFmt w:val="decimal"/>
      <w:lvlText w:val="%7."/>
      <w:lvlJc w:val="left"/>
      <w:pPr>
        <w:ind w:left="3687" w:hanging="360"/>
      </w:pPr>
    </w:lvl>
    <w:lvl w:ilvl="7" w:tplc="080A0019" w:tentative="1">
      <w:start w:val="1"/>
      <w:numFmt w:val="lowerLetter"/>
      <w:lvlText w:val="%8."/>
      <w:lvlJc w:val="left"/>
      <w:pPr>
        <w:ind w:left="4407" w:hanging="360"/>
      </w:pPr>
    </w:lvl>
    <w:lvl w:ilvl="8" w:tplc="080A001B" w:tentative="1">
      <w:start w:val="1"/>
      <w:numFmt w:val="lowerRoman"/>
      <w:lvlText w:val="%9."/>
      <w:lvlJc w:val="right"/>
      <w:pPr>
        <w:ind w:left="5127" w:hanging="180"/>
      </w:pPr>
    </w:lvl>
  </w:abstractNum>
  <w:abstractNum w:abstractNumId="6">
    <w:nsid w:val="52666BAC"/>
    <w:multiLevelType w:val="hybridMultilevel"/>
    <w:tmpl w:val="9948F648"/>
    <w:lvl w:ilvl="0" w:tplc="1D4C71FE">
      <w:start w:val="1"/>
      <w:numFmt w:val="decimal"/>
      <w:lvlText w:val="%1."/>
      <w:lvlJc w:val="left"/>
      <w:pPr>
        <w:ind w:left="-633" w:hanging="360"/>
      </w:pPr>
      <w:rPr>
        <w:rFonts w:hint="default"/>
      </w:rPr>
    </w:lvl>
    <w:lvl w:ilvl="1" w:tplc="080A0019" w:tentative="1">
      <w:start w:val="1"/>
      <w:numFmt w:val="lowerLetter"/>
      <w:lvlText w:val="%2."/>
      <w:lvlJc w:val="left"/>
      <w:pPr>
        <w:ind w:left="87" w:hanging="360"/>
      </w:pPr>
    </w:lvl>
    <w:lvl w:ilvl="2" w:tplc="080A001B" w:tentative="1">
      <w:start w:val="1"/>
      <w:numFmt w:val="lowerRoman"/>
      <w:lvlText w:val="%3."/>
      <w:lvlJc w:val="right"/>
      <w:pPr>
        <w:ind w:left="807" w:hanging="180"/>
      </w:pPr>
    </w:lvl>
    <w:lvl w:ilvl="3" w:tplc="080A000F" w:tentative="1">
      <w:start w:val="1"/>
      <w:numFmt w:val="decimal"/>
      <w:lvlText w:val="%4."/>
      <w:lvlJc w:val="left"/>
      <w:pPr>
        <w:ind w:left="1527" w:hanging="360"/>
      </w:pPr>
    </w:lvl>
    <w:lvl w:ilvl="4" w:tplc="080A0019" w:tentative="1">
      <w:start w:val="1"/>
      <w:numFmt w:val="lowerLetter"/>
      <w:lvlText w:val="%5."/>
      <w:lvlJc w:val="left"/>
      <w:pPr>
        <w:ind w:left="2247" w:hanging="360"/>
      </w:pPr>
    </w:lvl>
    <w:lvl w:ilvl="5" w:tplc="080A001B" w:tentative="1">
      <w:start w:val="1"/>
      <w:numFmt w:val="lowerRoman"/>
      <w:lvlText w:val="%6."/>
      <w:lvlJc w:val="right"/>
      <w:pPr>
        <w:ind w:left="2967" w:hanging="180"/>
      </w:pPr>
    </w:lvl>
    <w:lvl w:ilvl="6" w:tplc="080A000F" w:tentative="1">
      <w:start w:val="1"/>
      <w:numFmt w:val="decimal"/>
      <w:lvlText w:val="%7."/>
      <w:lvlJc w:val="left"/>
      <w:pPr>
        <w:ind w:left="3687" w:hanging="360"/>
      </w:pPr>
    </w:lvl>
    <w:lvl w:ilvl="7" w:tplc="080A0019" w:tentative="1">
      <w:start w:val="1"/>
      <w:numFmt w:val="lowerLetter"/>
      <w:lvlText w:val="%8."/>
      <w:lvlJc w:val="left"/>
      <w:pPr>
        <w:ind w:left="4407" w:hanging="360"/>
      </w:pPr>
    </w:lvl>
    <w:lvl w:ilvl="8" w:tplc="080A001B" w:tentative="1">
      <w:start w:val="1"/>
      <w:numFmt w:val="lowerRoman"/>
      <w:lvlText w:val="%9."/>
      <w:lvlJc w:val="right"/>
      <w:pPr>
        <w:ind w:left="5127" w:hanging="180"/>
      </w:pPr>
    </w:lvl>
  </w:abstractNum>
  <w:abstractNum w:abstractNumId="7">
    <w:nsid w:val="6E730719"/>
    <w:multiLevelType w:val="hybridMultilevel"/>
    <w:tmpl w:val="EE9ED604"/>
    <w:lvl w:ilvl="0" w:tplc="080A0013">
      <w:start w:val="1"/>
      <w:numFmt w:val="upperRoman"/>
      <w:lvlText w:val="%1."/>
      <w:lvlJc w:val="right"/>
      <w:pPr>
        <w:ind w:left="-273" w:hanging="720"/>
      </w:pPr>
      <w:rPr>
        <w:rFonts w:hint="default"/>
      </w:rPr>
    </w:lvl>
    <w:lvl w:ilvl="1" w:tplc="080A0019" w:tentative="1">
      <w:start w:val="1"/>
      <w:numFmt w:val="lowerLetter"/>
      <w:lvlText w:val="%2."/>
      <w:lvlJc w:val="left"/>
      <w:pPr>
        <w:ind w:left="87" w:hanging="360"/>
      </w:pPr>
    </w:lvl>
    <w:lvl w:ilvl="2" w:tplc="080A001B" w:tentative="1">
      <w:start w:val="1"/>
      <w:numFmt w:val="lowerRoman"/>
      <w:lvlText w:val="%3."/>
      <w:lvlJc w:val="right"/>
      <w:pPr>
        <w:ind w:left="807" w:hanging="180"/>
      </w:pPr>
    </w:lvl>
    <w:lvl w:ilvl="3" w:tplc="080A000F" w:tentative="1">
      <w:start w:val="1"/>
      <w:numFmt w:val="decimal"/>
      <w:lvlText w:val="%4."/>
      <w:lvlJc w:val="left"/>
      <w:pPr>
        <w:ind w:left="1527" w:hanging="360"/>
      </w:pPr>
    </w:lvl>
    <w:lvl w:ilvl="4" w:tplc="080A0019" w:tentative="1">
      <w:start w:val="1"/>
      <w:numFmt w:val="lowerLetter"/>
      <w:lvlText w:val="%5."/>
      <w:lvlJc w:val="left"/>
      <w:pPr>
        <w:ind w:left="2247" w:hanging="360"/>
      </w:pPr>
    </w:lvl>
    <w:lvl w:ilvl="5" w:tplc="080A001B" w:tentative="1">
      <w:start w:val="1"/>
      <w:numFmt w:val="lowerRoman"/>
      <w:lvlText w:val="%6."/>
      <w:lvlJc w:val="right"/>
      <w:pPr>
        <w:ind w:left="2967" w:hanging="180"/>
      </w:pPr>
    </w:lvl>
    <w:lvl w:ilvl="6" w:tplc="080A000F" w:tentative="1">
      <w:start w:val="1"/>
      <w:numFmt w:val="decimal"/>
      <w:lvlText w:val="%7."/>
      <w:lvlJc w:val="left"/>
      <w:pPr>
        <w:ind w:left="3687" w:hanging="360"/>
      </w:pPr>
    </w:lvl>
    <w:lvl w:ilvl="7" w:tplc="080A0019" w:tentative="1">
      <w:start w:val="1"/>
      <w:numFmt w:val="lowerLetter"/>
      <w:lvlText w:val="%8."/>
      <w:lvlJc w:val="left"/>
      <w:pPr>
        <w:ind w:left="4407" w:hanging="360"/>
      </w:pPr>
    </w:lvl>
    <w:lvl w:ilvl="8" w:tplc="080A001B" w:tentative="1">
      <w:start w:val="1"/>
      <w:numFmt w:val="lowerRoman"/>
      <w:lvlText w:val="%9."/>
      <w:lvlJc w:val="right"/>
      <w:pPr>
        <w:ind w:left="5127" w:hanging="180"/>
      </w:pPr>
    </w:lvl>
  </w:abstractNum>
  <w:abstractNum w:abstractNumId="8">
    <w:nsid w:val="789B177C"/>
    <w:multiLevelType w:val="hybridMultilevel"/>
    <w:tmpl w:val="74C04FAE"/>
    <w:lvl w:ilvl="0" w:tplc="87CE61B2">
      <w:start w:val="1"/>
      <w:numFmt w:val="decimal"/>
      <w:lvlText w:val="%1."/>
      <w:lvlJc w:val="left"/>
      <w:pPr>
        <w:ind w:left="642" w:hanging="360"/>
      </w:pPr>
      <w:rPr>
        <w:rFonts w:hint="default"/>
      </w:rPr>
    </w:lvl>
    <w:lvl w:ilvl="1" w:tplc="080A0019" w:tentative="1">
      <w:start w:val="1"/>
      <w:numFmt w:val="lowerLetter"/>
      <w:lvlText w:val="%2."/>
      <w:lvlJc w:val="left"/>
      <w:pPr>
        <w:ind w:left="1362" w:hanging="360"/>
      </w:pPr>
    </w:lvl>
    <w:lvl w:ilvl="2" w:tplc="080A001B" w:tentative="1">
      <w:start w:val="1"/>
      <w:numFmt w:val="lowerRoman"/>
      <w:lvlText w:val="%3."/>
      <w:lvlJc w:val="right"/>
      <w:pPr>
        <w:ind w:left="2082" w:hanging="180"/>
      </w:pPr>
    </w:lvl>
    <w:lvl w:ilvl="3" w:tplc="080A000F" w:tentative="1">
      <w:start w:val="1"/>
      <w:numFmt w:val="decimal"/>
      <w:lvlText w:val="%4."/>
      <w:lvlJc w:val="left"/>
      <w:pPr>
        <w:ind w:left="2802" w:hanging="360"/>
      </w:pPr>
    </w:lvl>
    <w:lvl w:ilvl="4" w:tplc="080A0019" w:tentative="1">
      <w:start w:val="1"/>
      <w:numFmt w:val="lowerLetter"/>
      <w:lvlText w:val="%5."/>
      <w:lvlJc w:val="left"/>
      <w:pPr>
        <w:ind w:left="3522" w:hanging="360"/>
      </w:pPr>
    </w:lvl>
    <w:lvl w:ilvl="5" w:tplc="080A001B" w:tentative="1">
      <w:start w:val="1"/>
      <w:numFmt w:val="lowerRoman"/>
      <w:lvlText w:val="%6."/>
      <w:lvlJc w:val="right"/>
      <w:pPr>
        <w:ind w:left="4242" w:hanging="180"/>
      </w:pPr>
    </w:lvl>
    <w:lvl w:ilvl="6" w:tplc="080A000F" w:tentative="1">
      <w:start w:val="1"/>
      <w:numFmt w:val="decimal"/>
      <w:lvlText w:val="%7."/>
      <w:lvlJc w:val="left"/>
      <w:pPr>
        <w:ind w:left="4962" w:hanging="360"/>
      </w:pPr>
    </w:lvl>
    <w:lvl w:ilvl="7" w:tplc="080A0019" w:tentative="1">
      <w:start w:val="1"/>
      <w:numFmt w:val="lowerLetter"/>
      <w:lvlText w:val="%8."/>
      <w:lvlJc w:val="left"/>
      <w:pPr>
        <w:ind w:left="5682" w:hanging="360"/>
      </w:pPr>
    </w:lvl>
    <w:lvl w:ilvl="8" w:tplc="080A001B" w:tentative="1">
      <w:start w:val="1"/>
      <w:numFmt w:val="lowerRoman"/>
      <w:lvlText w:val="%9."/>
      <w:lvlJc w:val="right"/>
      <w:pPr>
        <w:ind w:left="6402" w:hanging="180"/>
      </w:pPr>
    </w:lvl>
  </w:abstractNum>
  <w:abstractNum w:abstractNumId="9">
    <w:nsid w:val="7BB64CF4"/>
    <w:multiLevelType w:val="hybridMultilevel"/>
    <w:tmpl w:val="D820EB2C"/>
    <w:lvl w:ilvl="0" w:tplc="51467DA6">
      <w:start w:val="1"/>
      <w:numFmt w:val="upperRoman"/>
      <w:lvlText w:val="%1)"/>
      <w:lvlJc w:val="left"/>
      <w:pPr>
        <w:ind w:left="-273" w:hanging="720"/>
      </w:pPr>
      <w:rPr>
        <w:rFonts w:hint="default"/>
      </w:rPr>
    </w:lvl>
    <w:lvl w:ilvl="1" w:tplc="080A0019" w:tentative="1">
      <w:start w:val="1"/>
      <w:numFmt w:val="lowerLetter"/>
      <w:lvlText w:val="%2."/>
      <w:lvlJc w:val="left"/>
      <w:pPr>
        <w:ind w:left="87" w:hanging="360"/>
      </w:pPr>
    </w:lvl>
    <w:lvl w:ilvl="2" w:tplc="080A001B" w:tentative="1">
      <w:start w:val="1"/>
      <w:numFmt w:val="lowerRoman"/>
      <w:lvlText w:val="%3."/>
      <w:lvlJc w:val="right"/>
      <w:pPr>
        <w:ind w:left="807" w:hanging="180"/>
      </w:pPr>
    </w:lvl>
    <w:lvl w:ilvl="3" w:tplc="080A000F" w:tentative="1">
      <w:start w:val="1"/>
      <w:numFmt w:val="decimal"/>
      <w:lvlText w:val="%4."/>
      <w:lvlJc w:val="left"/>
      <w:pPr>
        <w:ind w:left="1527" w:hanging="360"/>
      </w:pPr>
    </w:lvl>
    <w:lvl w:ilvl="4" w:tplc="080A0019" w:tentative="1">
      <w:start w:val="1"/>
      <w:numFmt w:val="lowerLetter"/>
      <w:lvlText w:val="%5."/>
      <w:lvlJc w:val="left"/>
      <w:pPr>
        <w:ind w:left="2247" w:hanging="360"/>
      </w:pPr>
    </w:lvl>
    <w:lvl w:ilvl="5" w:tplc="080A001B" w:tentative="1">
      <w:start w:val="1"/>
      <w:numFmt w:val="lowerRoman"/>
      <w:lvlText w:val="%6."/>
      <w:lvlJc w:val="right"/>
      <w:pPr>
        <w:ind w:left="2967" w:hanging="180"/>
      </w:pPr>
    </w:lvl>
    <w:lvl w:ilvl="6" w:tplc="080A000F" w:tentative="1">
      <w:start w:val="1"/>
      <w:numFmt w:val="decimal"/>
      <w:lvlText w:val="%7."/>
      <w:lvlJc w:val="left"/>
      <w:pPr>
        <w:ind w:left="3687" w:hanging="360"/>
      </w:pPr>
    </w:lvl>
    <w:lvl w:ilvl="7" w:tplc="080A0019" w:tentative="1">
      <w:start w:val="1"/>
      <w:numFmt w:val="lowerLetter"/>
      <w:lvlText w:val="%8."/>
      <w:lvlJc w:val="left"/>
      <w:pPr>
        <w:ind w:left="4407" w:hanging="360"/>
      </w:pPr>
    </w:lvl>
    <w:lvl w:ilvl="8" w:tplc="080A001B" w:tentative="1">
      <w:start w:val="1"/>
      <w:numFmt w:val="lowerRoman"/>
      <w:lvlText w:val="%9."/>
      <w:lvlJc w:val="right"/>
      <w:pPr>
        <w:ind w:left="5127" w:hanging="180"/>
      </w:pPr>
    </w:lvl>
  </w:abstractNum>
  <w:num w:numId="1">
    <w:abstractNumId w:val="2"/>
  </w:num>
  <w:num w:numId="2">
    <w:abstractNumId w:val="0"/>
  </w:num>
  <w:num w:numId="3">
    <w:abstractNumId w:val="6"/>
  </w:num>
  <w:num w:numId="4">
    <w:abstractNumId w:val="9"/>
  </w:num>
  <w:num w:numId="5">
    <w:abstractNumId w:val="3"/>
  </w:num>
  <w:num w:numId="6">
    <w:abstractNumId w:val="1"/>
  </w:num>
  <w:num w:numId="7">
    <w:abstractNumId w:val="8"/>
  </w:num>
  <w:num w:numId="8">
    <w:abstractNumId w:val="5"/>
  </w:num>
  <w:num w:numId="9">
    <w:abstractNumId w:val="4"/>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evenAndOddHeaders/>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418"/>
    <w:rsid w:val="00001107"/>
    <w:rsid w:val="000043E2"/>
    <w:rsid w:val="00017015"/>
    <w:rsid w:val="00017C4A"/>
    <w:rsid w:val="00021380"/>
    <w:rsid w:val="00023504"/>
    <w:rsid w:val="00040466"/>
    <w:rsid w:val="00067E79"/>
    <w:rsid w:val="000728A6"/>
    <w:rsid w:val="00081DB1"/>
    <w:rsid w:val="00084A91"/>
    <w:rsid w:val="00085253"/>
    <w:rsid w:val="0009550E"/>
    <w:rsid w:val="00095BAD"/>
    <w:rsid w:val="000A1D15"/>
    <w:rsid w:val="000B2E78"/>
    <w:rsid w:val="000B3D7E"/>
    <w:rsid w:val="000D0F64"/>
    <w:rsid w:val="000F0C4F"/>
    <w:rsid w:val="000F47AE"/>
    <w:rsid w:val="0010432D"/>
    <w:rsid w:val="0013011C"/>
    <w:rsid w:val="00132666"/>
    <w:rsid w:val="00147DC8"/>
    <w:rsid w:val="0016160F"/>
    <w:rsid w:val="001638C8"/>
    <w:rsid w:val="00165BB4"/>
    <w:rsid w:val="001676A6"/>
    <w:rsid w:val="001709EC"/>
    <w:rsid w:val="0018249C"/>
    <w:rsid w:val="0019119B"/>
    <w:rsid w:val="001A27A0"/>
    <w:rsid w:val="001B1B72"/>
    <w:rsid w:val="001C046A"/>
    <w:rsid w:val="001C6FD8"/>
    <w:rsid w:val="001E7072"/>
    <w:rsid w:val="001F1F1E"/>
    <w:rsid w:val="001F20D3"/>
    <w:rsid w:val="002043E1"/>
    <w:rsid w:val="00204C86"/>
    <w:rsid w:val="00207677"/>
    <w:rsid w:val="00215C3B"/>
    <w:rsid w:val="00224767"/>
    <w:rsid w:val="00236825"/>
    <w:rsid w:val="00254B5A"/>
    <w:rsid w:val="00264426"/>
    <w:rsid w:val="00272967"/>
    <w:rsid w:val="002835FB"/>
    <w:rsid w:val="00284F60"/>
    <w:rsid w:val="00286E24"/>
    <w:rsid w:val="00286E54"/>
    <w:rsid w:val="002930D7"/>
    <w:rsid w:val="002A70B3"/>
    <w:rsid w:val="002C38BE"/>
    <w:rsid w:val="002D443C"/>
    <w:rsid w:val="002D4EED"/>
    <w:rsid w:val="002E157E"/>
    <w:rsid w:val="002E2B9E"/>
    <w:rsid w:val="002F2DAD"/>
    <w:rsid w:val="002F3006"/>
    <w:rsid w:val="00300A2E"/>
    <w:rsid w:val="0032220A"/>
    <w:rsid w:val="00340174"/>
    <w:rsid w:val="00352B18"/>
    <w:rsid w:val="0036297D"/>
    <w:rsid w:val="003677CC"/>
    <w:rsid w:val="00372F40"/>
    <w:rsid w:val="00376820"/>
    <w:rsid w:val="00384DD7"/>
    <w:rsid w:val="00396C2B"/>
    <w:rsid w:val="003A0303"/>
    <w:rsid w:val="003A2D72"/>
    <w:rsid w:val="003A311D"/>
    <w:rsid w:val="003A515D"/>
    <w:rsid w:val="003D28C9"/>
    <w:rsid w:val="003D5DBF"/>
    <w:rsid w:val="003E6786"/>
    <w:rsid w:val="003E7FD0"/>
    <w:rsid w:val="003F675D"/>
    <w:rsid w:val="003F6DE4"/>
    <w:rsid w:val="00432938"/>
    <w:rsid w:val="00432E31"/>
    <w:rsid w:val="0043768F"/>
    <w:rsid w:val="00440D9C"/>
    <w:rsid w:val="0044253C"/>
    <w:rsid w:val="0045581E"/>
    <w:rsid w:val="00461F67"/>
    <w:rsid w:val="00464ADA"/>
    <w:rsid w:val="00484C0D"/>
    <w:rsid w:val="00497D8B"/>
    <w:rsid w:val="004C28E5"/>
    <w:rsid w:val="004D06DA"/>
    <w:rsid w:val="004D41B8"/>
    <w:rsid w:val="004D75D2"/>
    <w:rsid w:val="004E4B2E"/>
    <w:rsid w:val="004E50C7"/>
    <w:rsid w:val="00503034"/>
    <w:rsid w:val="00505999"/>
    <w:rsid w:val="0051330A"/>
    <w:rsid w:val="00514F2A"/>
    <w:rsid w:val="0051691E"/>
    <w:rsid w:val="005209B7"/>
    <w:rsid w:val="00521729"/>
    <w:rsid w:val="00522632"/>
    <w:rsid w:val="00526DDB"/>
    <w:rsid w:val="00534764"/>
    <w:rsid w:val="00540418"/>
    <w:rsid w:val="00541955"/>
    <w:rsid w:val="00554EFC"/>
    <w:rsid w:val="005570D9"/>
    <w:rsid w:val="00562AE0"/>
    <w:rsid w:val="00567CCF"/>
    <w:rsid w:val="00573BFE"/>
    <w:rsid w:val="005873F9"/>
    <w:rsid w:val="00592BC4"/>
    <w:rsid w:val="00597D80"/>
    <w:rsid w:val="005A6626"/>
    <w:rsid w:val="005B2C18"/>
    <w:rsid w:val="005C2900"/>
    <w:rsid w:val="005D1D52"/>
    <w:rsid w:val="005D21BA"/>
    <w:rsid w:val="005D5964"/>
    <w:rsid w:val="005E128D"/>
    <w:rsid w:val="005E3805"/>
    <w:rsid w:val="005E79BC"/>
    <w:rsid w:val="005E7CD6"/>
    <w:rsid w:val="00610C82"/>
    <w:rsid w:val="00611F8C"/>
    <w:rsid w:val="00627F03"/>
    <w:rsid w:val="006316F7"/>
    <w:rsid w:val="00632D56"/>
    <w:rsid w:val="00633E86"/>
    <w:rsid w:val="00656276"/>
    <w:rsid w:val="00667376"/>
    <w:rsid w:val="00682259"/>
    <w:rsid w:val="00682658"/>
    <w:rsid w:val="006844E0"/>
    <w:rsid w:val="006913C3"/>
    <w:rsid w:val="006916E8"/>
    <w:rsid w:val="00693AA0"/>
    <w:rsid w:val="006A09C5"/>
    <w:rsid w:val="006B1FE7"/>
    <w:rsid w:val="006B2A2B"/>
    <w:rsid w:val="006B6581"/>
    <w:rsid w:val="006C44E7"/>
    <w:rsid w:val="006D61DF"/>
    <w:rsid w:val="006E77DD"/>
    <w:rsid w:val="006F17F9"/>
    <w:rsid w:val="0070747E"/>
    <w:rsid w:val="007242BC"/>
    <w:rsid w:val="00734FA3"/>
    <w:rsid w:val="00740C56"/>
    <w:rsid w:val="00740D59"/>
    <w:rsid w:val="00750B21"/>
    <w:rsid w:val="0076461F"/>
    <w:rsid w:val="00765EC8"/>
    <w:rsid w:val="0077316C"/>
    <w:rsid w:val="00774F5A"/>
    <w:rsid w:val="007857DC"/>
    <w:rsid w:val="0079582C"/>
    <w:rsid w:val="007970BC"/>
    <w:rsid w:val="007A22CD"/>
    <w:rsid w:val="007A53A3"/>
    <w:rsid w:val="007A5BD4"/>
    <w:rsid w:val="007A7186"/>
    <w:rsid w:val="007C3148"/>
    <w:rsid w:val="007D0E05"/>
    <w:rsid w:val="007D2DCC"/>
    <w:rsid w:val="007D6E9A"/>
    <w:rsid w:val="0080020C"/>
    <w:rsid w:val="00802A24"/>
    <w:rsid w:val="00803F81"/>
    <w:rsid w:val="00805DFE"/>
    <w:rsid w:val="00811DAC"/>
    <w:rsid w:val="008120F9"/>
    <w:rsid w:val="00815739"/>
    <w:rsid w:val="0081796B"/>
    <w:rsid w:val="00845AC8"/>
    <w:rsid w:val="00847C58"/>
    <w:rsid w:val="00856E97"/>
    <w:rsid w:val="00857ECC"/>
    <w:rsid w:val="00861536"/>
    <w:rsid w:val="00865278"/>
    <w:rsid w:val="00865F07"/>
    <w:rsid w:val="0087435B"/>
    <w:rsid w:val="00877C23"/>
    <w:rsid w:val="00881A43"/>
    <w:rsid w:val="008A4B6A"/>
    <w:rsid w:val="008A6E4D"/>
    <w:rsid w:val="008A793D"/>
    <w:rsid w:val="008B0017"/>
    <w:rsid w:val="008B30DF"/>
    <w:rsid w:val="008D194A"/>
    <w:rsid w:val="008D19BD"/>
    <w:rsid w:val="008D3660"/>
    <w:rsid w:val="008D6884"/>
    <w:rsid w:val="008E2F4A"/>
    <w:rsid w:val="008E3652"/>
    <w:rsid w:val="008F6D58"/>
    <w:rsid w:val="00900B62"/>
    <w:rsid w:val="00900F11"/>
    <w:rsid w:val="00903981"/>
    <w:rsid w:val="00903EB8"/>
    <w:rsid w:val="0091246D"/>
    <w:rsid w:val="00917C67"/>
    <w:rsid w:val="009311EF"/>
    <w:rsid w:val="00940D54"/>
    <w:rsid w:val="00966A1C"/>
    <w:rsid w:val="00966FC1"/>
    <w:rsid w:val="009A7236"/>
    <w:rsid w:val="009D329C"/>
    <w:rsid w:val="009D500A"/>
    <w:rsid w:val="009F0E05"/>
    <w:rsid w:val="009F23C4"/>
    <w:rsid w:val="00A03020"/>
    <w:rsid w:val="00A269E5"/>
    <w:rsid w:val="00A36989"/>
    <w:rsid w:val="00A46BF5"/>
    <w:rsid w:val="00A53D41"/>
    <w:rsid w:val="00A57E8D"/>
    <w:rsid w:val="00A70389"/>
    <w:rsid w:val="00A74053"/>
    <w:rsid w:val="00A7459C"/>
    <w:rsid w:val="00A80351"/>
    <w:rsid w:val="00A84041"/>
    <w:rsid w:val="00A87441"/>
    <w:rsid w:val="00A95AA3"/>
    <w:rsid w:val="00AA1112"/>
    <w:rsid w:val="00AA3374"/>
    <w:rsid w:val="00AB3E19"/>
    <w:rsid w:val="00AB67F3"/>
    <w:rsid w:val="00AC2BFE"/>
    <w:rsid w:val="00AD0ACE"/>
    <w:rsid w:val="00AD33C6"/>
    <w:rsid w:val="00AD4F4E"/>
    <w:rsid w:val="00AD6FFA"/>
    <w:rsid w:val="00AE4C55"/>
    <w:rsid w:val="00AE70D2"/>
    <w:rsid w:val="00AF0968"/>
    <w:rsid w:val="00AF0B42"/>
    <w:rsid w:val="00AF56BA"/>
    <w:rsid w:val="00AF5DF9"/>
    <w:rsid w:val="00B05A42"/>
    <w:rsid w:val="00B146E2"/>
    <w:rsid w:val="00B22AD5"/>
    <w:rsid w:val="00B271F7"/>
    <w:rsid w:val="00B4125B"/>
    <w:rsid w:val="00B50684"/>
    <w:rsid w:val="00B5292C"/>
    <w:rsid w:val="00B53A86"/>
    <w:rsid w:val="00B71A6C"/>
    <w:rsid w:val="00B829CD"/>
    <w:rsid w:val="00B849EE"/>
    <w:rsid w:val="00B84D02"/>
    <w:rsid w:val="00B93DD0"/>
    <w:rsid w:val="00BA2940"/>
    <w:rsid w:val="00BD5505"/>
    <w:rsid w:val="00BD6445"/>
    <w:rsid w:val="00C021AD"/>
    <w:rsid w:val="00C042FD"/>
    <w:rsid w:val="00C1189C"/>
    <w:rsid w:val="00C16E53"/>
    <w:rsid w:val="00C26BF0"/>
    <w:rsid w:val="00C30984"/>
    <w:rsid w:val="00C4506D"/>
    <w:rsid w:val="00C56966"/>
    <w:rsid w:val="00C732CC"/>
    <w:rsid w:val="00C8396B"/>
    <w:rsid w:val="00C863B0"/>
    <w:rsid w:val="00C86693"/>
    <w:rsid w:val="00C86C59"/>
    <w:rsid w:val="00C93F52"/>
    <w:rsid w:val="00CA6C8E"/>
    <w:rsid w:val="00CB713F"/>
    <w:rsid w:val="00CB7553"/>
    <w:rsid w:val="00CD5B33"/>
    <w:rsid w:val="00CE21B9"/>
    <w:rsid w:val="00CE4EAC"/>
    <w:rsid w:val="00CF168C"/>
    <w:rsid w:val="00CF4C96"/>
    <w:rsid w:val="00D055EC"/>
    <w:rsid w:val="00D11A5D"/>
    <w:rsid w:val="00D13681"/>
    <w:rsid w:val="00D2500D"/>
    <w:rsid w:val="00D35BAB"/>
    <w:rsid w:val="00D44728"/>
    <w:rsid w:val="00D52385"/>
    <w:rsid w:val="00D55A7F"/>
    <w:rsid w:val="00D6652B"/>
    <w:rsid w:val="00D74578"/>
    <w:rsid w:val="00D843EE"/>
    <w:rsid w:val="00D901DE"/>
    <w:rsid w:val="00D96A7A"/>
    <w:rsid w:val="00DB63AE"/>
    <w:rsid w:val="00DE4B1F"/>
    <w:rsid w:val="00DE6D8F"/>
    <w:rsid w:val="00DF0E25"/>
    <w:rsid w:val="00E17021"/>
    <w:rsid w:val="00E30318"/>
    <w:rsid w:val="00E31837"/>
    <w:rsid w:val="00E32708"/>
    <w:rsid w:val="00E42CF2"/>
    <w:rsid w:val="00E43842"/>
    <w:rsid w:val="00E4429D"/>
    <w:rsid w:val="00E44E62"/>
    <w:rsid w:val="00E44EC5"/>
    <w:rsid w:val="00E45187"/>
    <w:rsid w:val="00E451A3"/>
    <w:rsid w:val="00E71A22"/>
    <w:rsid w:val="00E74E05"/>
    <w:rsid w:val="00E87EE1"/>
    <w:rsid w:val="00EA1E03"/>
    <w:rsid w:val="00EA5418"/>
    <w:rsid w:val="00EA6A01"/>
    <w:rsid w:val="00EA6B01"/>
    <w:rsid w:val="00EB5CDC"/>
    <w:rsid w:val="00EB6D03"/>
    <w:rsid w:val="00EC015F"/>
    <w:rsid w:val="00EC0A6A"/>
    <w:rsid w:val="00EE088D"/>
    <w:rsid w:val="00EE7453"/>
    <w:rsid w:val="00EF375A"/>
    <w:rsid w:val="00EF7D4E"/>
    <w:rsid w:val="00F034C2"/>
    <w:rsid w:val="00F06DDD"/>
    <w:rsid w:val="00F10B48"/>
    <w:rsid w:val="00F12393"/>
    <w:rsid w:val="00F17C0D"/>
    <w:rsid w:val="00F55296"/>
    <w:rsid w:val="00F60B60"/>
    <w:rsid w:val="00F66E80"/>
    <w:rsid w:val="00F768B1"/>
    <w:rsid w:val="00F85F4C"/>
    <w:rsid w:val="00F8713B"/>
    <w:rsid w:val="00F974A8"/>
    <w:rsid w:val="00FB1010"/>
    <w:rsid w:val="00FB22AB"/>
    <w:rsid w:val="00FC4EC2"/>
    <w:rsid w:val="00FC77CF"/>
    <w:rsid w:val="00FD059E"/>
    <w:rsid w:val="00FD1F52"/>
    <w:rsid w:val="00FD5A63"/>
    <w:rsid w:val="00FE5D95"/>
    <w:rsid w:val="00FF3D4B"/>
    <w:rsid w:val="00FF45CD"/>
    <w:rsid w:val="00FF71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AA3374"/>
    <w:pPr>
      <w:keepNext/>
      <w:framePr w:hSpace="141" w:wrap="notBeside" w:vAnchor="text" w:hAnchor="margin" w:y="-178"/>
      <w:spacing w:after="0" w:line="240" w:lineRule="auto"/>
      <w:ind w:left="90" w:right="90"/>
      <w:jc w:val="center"/>
      <w:outlineLvl w:val="0"/>
    </w:pPr>
    <w:rPr>
      <w:rFonts w:ascii="Arial" w:eastAsia="Times New Roman" w:hAnsi="Arial" w:cs="Arial"/>
      <w:sz w:val="30"/>
      <w:szCs w:val="24"/>
      <w:lang w:val="es-ES" w:eastAsia="es-ES"/>
    </w:rPr>
  </w:style>
  <w:style w:type="paragraph" w:styleId="Ttulo2">
    <w:name w:val="heading 2"/>
    <w:basedOn w:val="Normal"/>
    <w:next w:val="Normal"/>
    <w:link w:val="Ttulo2Car"/>
    <w:qFormat/>
    <w:rsid w:val="00AA3374"/>
    <w:pPr>
      <w:keepNext/>
      <w:spacing w:after="0" w:line="360" w:lineRule="auto"/>
      <w:jc w:val="center"/>
      <w:outlineLvl w:val="1"/>
    </w:pPr>
    <w:rPr>
      <w:rFonts w:ascii="Times New Roman" w:eastAsia="Times New Roman" w:hAnsi="Times New Roman" w:cs="Times New Roman"/>
      <w:b/>
      <w:sz w:val="20"/>
      <w:szCs w:val="20"/>
      <w:lang w:val="es-ES" w:eastAsia="es-ES"/>
    </w:rPr>
  </w:style>
  <w:style w:type="paragraph" w:styleId="Ttulo3">
    <w:name w:val="heading 3"/>
    <w:basedOn w:val="Normal"/>
    <w:next w:val="Normal"/>
    <w:link w:val="Ttulo3Car"/>
    <w:qFormat/>
    <w:rsid w:val="00AA3374"/>
    <w:pPr>
      <w:keepNext/>
      <w:spacing w:after="0" w:line="240" w:lineRule="auto"/>
      <w:outlineLvl w:val="2"/>
    </w:pPr>
    <w:rPr>
      <w:rFonts w:ascii="Times New Roman" w:eastAsia="Times New Roman" w:hAnsi="Times New Roman" w:cs="Times New Roman"/>
      <w:b/>
      <w:sz w:val="24"/>
      <w:szCs w:val="20"/>
      <w:lang w:val="es-ES" w:eastAsia="es-ES"/>
    </w:rPr>
  </w:style>
  <w:style w:type="paragraph" w:styleId="Ttulo4">
    <w:name w:val="heading 4"/>
    <w:basedOn w:val="Normal"/>
    <w:next w:val="Normal"/>
    <w:link w:val="Ttulo4Car"/>
    <w:qFormat/>
    <w:rsid w:val="00AA3374"/>
    <w:pPr>
      <w:keepNext/>
      <w:spacing w:after="0" w:line="240" w:lineRule="auto"/>
      <w:jc w:val="center"/>
      <w:outlineLvl w:val="3"/>
    </w:pPr>
    <w:rPr>
      <w:rFonts w:ascii="Times New Roman" w:eastAsia="Times New Roman" w:hAnsi="Times New Roman" w:cs="Times New Roman"/>
      <w:b/>
      <w:sz w:val="24"/>
      <w:szCs w:val="20"/>
      <w:lang w:val="es-ES" w:eastAsia="es-ES"/>
    </w:rPr>
  </w:style>
  <w:style w:type="paragraph" w:styleId="Ttulo5">
    <w:name w:val="heading 5"/>
    <w:basedOn w:val="Normal"/>
    <w:next w:val="Normal"/>
    <w:link w:val="Ttulo5Car"/>
    <w:qFormat/>
    <w:rsid w:val="00AA3374"/>
    <w:pPr>
      <w:keepNext/>
      <w:spacing w:after="0" w:line="240" w:lineRule="auto"/>
      <w:ind w:left="705" w:hanging="705"/>
      <w:outlineLvl w:val="4"/>
    </w:pPr>
    <w:rPr>
      <w:rFonts w:ascii="Times New Roman" w:eastAsia="Times New Roman" w:hAnsi="Times New Roman" w:cs="Times New Roman"/>
      <w:b/>
      <w:bCs/>
      <w:sz w:val="20"/>
      <w:szCs w:val="20"/>
      <w:lang w:val="es-ES_tradnl" w:eastAsia="es-ES"/>
    </w:rPr>
  </w:style>
  <w:style w:type="paragraph" w:styleId="Ttulo6">
    <w:name w:val="heading 6"/>
    <w:basedOn w:val="Normal"/>
    <w:next w:val="Normal"/>
    <w:link w:val="Ttulo6Car"/>
    <w:qFormat/>
    <w:rsid w:val="00EC0A6A"/>
    <w:pPr>
      <w:spacing w:before="240" w:after="60" w:line="240" w:lineRule="auto"/>
      <w:outlineLvl w:val="5"/>
    </w:pPr>
    <w:rPr>
      <w:rFonts w:ascii="Times New Roman" w:eastAsia="Times New Roman" w:hAnsi="Times New Roman" w:cs="Times New Roman"/>
      <w:b/>
      <w:bCs/>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link w:val="ROMANOSCar"/>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paragraph" w:styleId="Sinespaciado">
    <w:name w:val="No Spacing"/>
    <w:uiPriority w:val="1"/>
    <w:qFormat/>
    <w:rsid w:val="00352B18"/>
    <w:pPr>
      <w:spacing w:after="0" w:line="240" w:lineRule="auto"/>
    </w:pPr>
  </w:style>
  <w:style w:type="character" w:customStyle="1" w:styleId="ROMANOSCar">
    <w:name w:val="ROMANOS Car"/>
    <w:link w:val="ROMANOS"/>
    <w:locked/>
    <w:rsid w:val="006D61DF"/>
    <w:rPr>
      <w:rFonts w:ascii="Arial" w:eastAsia="Times New Roman" w:hAnsi="Arial" w:cs="Arial"/>
      <w:sz w:val="18"/>
      <w:szCs w:val="18"/>
      <w:lang w:val="es-ES" w:eastAsia="es-ES"/>
    </w:rPr>
  </w:style>
  <w:style w:type="paragraph" w:styleId="NormalWeb">
    <w:name w:val="Normal (Web)"/>
    <w:basedOn w:val="Normal"/>
    <w:uiPriority w:val="99"/>
    <w:unhideWhenUsed/>
    <w:rsid w:val="00F06DDD"/>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customStyle="1" w:styleId="Ttulo1Car">
    <w:name w:val="Título 1 Car"/>
    <w:basedOn w:val="Fuentedeprrafopredeter"/>
    <w:link w:val="Ttulo1"/>
    <w:rsid w:val="00AA3374"/>
    <w:rPr>
      <w:rFonts w:ascii="Arial" w:eastAsia="Times New Roman" w:hAnsi="Arial" w:cs="Arial"/>
      <w:sz w:val="30"/>
      <w:szCs w:val="24"/>
      <w:lang w:val="es-ES" w:eastAsia="es-ES"/>
    </w:rPr>
  </w:style>
  <w:style w:type="character" w:customStyle="1" w:styleId="Ttulo2Car">
    <w:name w:val="Título 2 Car"/>
    <w:basedOn w:val="Fuentedeprrafopredeter"/>
    <w:link w:val="Ttulo2"/>
    <w:rsid w:val="00AA3374"/>
    <w:rPr>
      <w:rFonts w:ascii="Times New Roman" w:eastAsia="Times New Roman" w:hAnsi="Times New Roman" w:cs="Times New Roman"/>
      <w:b/>
      <w:sz w:val="20"/>
      <w:szCs w:val="20"/>
      <w:lang w:val="es-ES" w:eastAsia="es-ES"/>
    </w:rPr>
  </w:style>
  <w:style w:type="character" w:customStyle="1" w:styleId="Ttulo3Car">
    <w:name w:val="Título 3 Car"/>
    <w:basedOn w:val="Fuentedeprrafopredeter"/>
    <w:link w:val="Ttulo3"/>
    <w:rsid w:val="00AA3374"/>
    <w:rPr>
      <w:rFonts w:ascii="Times New Roman" w:eastAsia="Times New Roman" w:hAnsi="Times New Roman" w:cs="Times New Roman"/>
      <w:b/>
      <w:sz w:val="24"/>
      <w:szCs w:val="20"/>
      <w:lang w:val="es-ES" w:eastAsia="es-ES"/>
    </w:rPr>
  </w:style>
  <w:style w:type="character" w:customStyle="1" w:styleId="Ttulo4Car">
    <w:name w:val="Título 4 Car"/>
    <w:basedOn w:val="Fuentedeprrafopredeter"/>
    <w:link w:val="Ttulo4"/>
    <w:rsid w:val="00AA3374"/>
    <w:rPr>
      <w:rFonts w:ascii="Times New Roman" w:eastAsia="Times New Roman" w:hAnsi="Times New Roman" w:cs="Times New Roman"/>
      <w:b/>
      <w:sz w:val="24"/>
      <w:szCs w:val="20"/>
      <w:lang w:val="es-ES" w:eastAsia="es-ES"/>
    </w:rPr>
  </w:style>
  <w:style w:type="character" w:customStyle="1" w:styleId="Ttulo5Car">
    <w:name w:val="Título 5 Car"/>
    <w:basedOn w:val="Fuentedeprrafopredeter"/>
    <w:link w:val="Ttulo5"/>
    <w:rsid w:val="00AA3374"/>
    <w:rPr>
      <w:rFonts w:ascii="Times New Roman" w:eastAsia="Times New Roman" w:hAnsi="Times New Roman" w:cs="Times New Roman"/>
      <w:b/>
      <w:bCs/>
      <w:sz w:val="20"/>
      <w:szCs w:val="20"/>
      <w:lang w:val="es-ES_tradnl" w:eastAsia="es-ES"/>
    </w:rPr>
  </w:style>
  <w:style w:type="paragraph" w:styleId="Sangra2detindependiente">
    <w:name w:val="Body Text Indent 2"/>
    <w:basedOn w:val="Normal"/>
    <w:link w:val="Sangra2detindependienteCar"/>
    <w:rsid w:val="00AA3374"/>
    <w:pPr>
      <w:spacing w:after="0" w:line="240" w:lineRule="auto"/>
      <w:ind w:firstLine="709"/>
      <w:jc w:val="both"/>
    </w:pPr>
    <w:rPr>
      <w:rFonts w:ascii="Arial" w:eastAsia="Times New Roman" w:hAnsi="Arial" w:cs="Times New Roman"/>
      <w:sz w:val="24"/>
      <w:szCs w:val="20"/>
      <w:lang w:eastAsia="es-ES"/>
    </w:rPr>
  </w:style>
  <w:style w:type="character" w:customStyle="1" w:styleId="Sangra2detindependienteCar">
    <w:name w:val="Sangría 2 de t. independiente Car"/>
    <w:basedOn w:val="Fuentedeprrafopredeter"/>
    <w:link w:val="Sangra2detindependiente"/>
    <w:rsid w:val="00AA3374"/>
    <w:rPr>
      <w:rFonts w:ascii="Arial" w:eastAsia="Times New Roman" w:hAnsi="Arial" w:cs="Times New Roman"/>
      <w:sz w:val="24"/>
      <w:szCs w:val="20"/>
      <w:lang w:eastAsia="es-ES"/>
    </w:rPr>
  </w:style>
  <w:style w:type="paragraph" w:styleId="Textoindependiente3">
    <w:name w:val="Body Text 3"/>
    <w:basedOn w:val="Normal"/>
    <w:link w:val="Textoindependiente3Car"/>
    <w:rsid w:val="00AA3374"/>
    <w:pPr>
      <w:spacing w:after="0" w:line="240" w:lineRule="auto"/>
      <w:jc w:val="both"/>
    </w:pPr>
    <w:rPr>
      <w:rFonts w:ascii="Arial" w:eastAsia="Times New Roman" w:hAnsi="Arial" w:cs="Times New Roman"/>
      <w:sz w:val="24"/>
      <w:szCs w:val="20"/>
      <w:lang w:eastAsia="es-ES"/>
    </w:rPr>
  </w:style>
  <w:style w:type="character" w:customStyle="1" w:styleId="Textoindependiente3Car">
    <w:name w:val="Texto independiente 3 Car"/>
    <w:basedOn w:val="Fuentedeprrafopredeter"/>
    <w:link w:val="Textoindependiente3"/>
    <w:rsid w:val="00AA3374"/>
    <w:rPr>
      <w:rFonts w:ascii="Arial" w:eastAsia="Times New Roman" w:hAnsi="Arial" w:cs="Times New Roman"/>
      <w:sz w:val="24"/>
      <w:szCs w:val="20"/>
      <w:lang w:eastAsia="es-ES"/>
    </w:rPr>
  </w:style>
  <w:style w:type="paragraph" w:styleId="Sangradetextonormal">
    <w:name w:val="Body Text Indent"/>
    <w:basedOn w:val="Normal"/>
    <w:link w:val="SangradetextonormalCar"/>
    <w:rsid w:val="00AA3374"/>
    <w:pPr>
      <w:spacing w:after="0" w:line="240" w:lineRule="auto"/>
      <w:ind w:firstLine="708"/>
      <w:jc w:val="both"/>
    </w:pPr>
    <w:rPr>
      <w:rFonts w:ascii="Times New Roman" w:eastAsia="Times New Roman" w:hAnsi="Times New Roman" w:cs="Times New Roman"/>
      <w:sz w:val="24"/>
      <w:szCs w:val="20"/>
      <w:lang w:val="es-ES" w:eastAsia="es-ES"/>
    </w:rPr>
  </w:style>
  <w:style w:type="character" w:customStyle="1" w:styleId="SangradetextonormalCar">
    <w:name w:val="Sangría de texto normal Car"/>
    <w:basedOn w:val="Fuentedeprrafopredeter"/>
    <w:link w:val="Sangradetextonormal"/>
    <w:rsid w:val="00AA3374"/>
    <w:rPr>
      <w:rFonts w:ascii="Times New Roman" w:eastAsia="Times New Roman" w:hAnsi="Times New Roman" w:cs="Times New Roman"/>
      <w:sz w:val="24"/>
      <w:szCs w:val="20"/>
      <w:lang w:val="es-ES" w:eastAsia="es-ES"/>
    </w:rPr>
  </w:style>
  <w:style w:type="character" w:styleId="Hipervnculo">
    <w:name w:val="Hyperlink"/>
    <w:rsid w:val="00AA3374"/>
    <w:rPr>
      <w:color w:val="0000FF"/>
      <w:u w:val="single"/>
    </w:rPr>
  </w:style>
  <w:style w:type="character" w:styleId="Hipervnculovisitado">
    <w:name w:val="FollowedHyperlink"/>
    <w:rsid w:val="00AA3374"/>
    <w:rPr>
      <w:color w:val="800080"/>
      <w:u w:val="single"/>
    </w:rPr>
  </w:style>
  <w:style w:type="paragraph" w:styleId="Textoindependiente2">
    <w:name w:val="Body Text 2"/>
    <w:basedOn w:val="Normal"/>
    <w:link w:val="Textoindependiente2Car"/>
    <w:rsid w:val="00AA3374"/>
    <w:pPr>
      <w:spacing w:after="0" w:line="240" w:lineRule="auto"/>
      <w:jc w:val="center"/>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rsid w:val="00AA3374"/>
    <w:rPr>
      <w:rFonts w:ascii="Times New Roman" w:eastAsia="Times New Roman" w:hAnsi="Times New Roman" w:cs="Times New Roman"/>
      <w:sz w:val="24"/>
      <w:szCs w:val="24"/>
      <w:lang w:val="es-ES" w:eastAsia="es-ES"/>
    </w:rPr>
  </w:style>
  <w:style w:type="character" w:styleId="Refdecomentario">
    <w:name w:val="annotation reference"/>
    <w:semiHidden/>
    <w:rsid w:val="00AA3374"/>
    <w:rPr>
      <w:sz w:val="16"/>
      <w:szCs w:val="16"/>
    </w:rPr>
  </w:style>
  <w:style w:type="paragraph" w:styleId="Textocomentario">
    <w:name w:val="annotation text"/>
    <w:basedOn w:val="Normal"/>
    <w:link w:val="TextocomentarioCar"/>
    <w:semiHidden/>
    <w:rsid w:val="00AA3374"/>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A3374"/>
    <w:rPr>
      <w:rFonts w:ascii="Times New Roman" w:eastAsia="Times New Roman" w:hAnsi="Times New Roman" w:cs="Times New Roman"/>
      <w:sz w:val="20"/>
      <w:szCs w:val="20"/>
      <w:lang w:val="es-ES" w:eastAsia="es-ES"/>
    </w:rPr>
  </w:style>
  <w:style w:type="paragraph" w:styleId="Sangra3detindependiente">
    <w:name w:val="Body Text Indent 3"/>
    <w:basedOn w:val="Normal"/>
    <w:link w:val="Sangra3detindependienteCar"/>
    <w:rsid w:val="00AA3374"/>
    <w:pPr>
      <w:spacing w:after="0" w:line="240" w:lineRule="auto"/>
      <w:ind w:left="705" w:hanging="705"/>
    </w:pPr>
    <w:rPr>
      <w:rFonts w:ascii="Times New Roman" w:eastAsia="Times New Roman" w:hAnsi="Times New Roman" w:cs="Times New Roman"/>
      <w:sz w:val="24"/>
      <w:szCs w:val="24"/>
      <w:lang w:val="es-ES_tradnl" w:eastAsia="es-ES"/>
    </w:rPr>
  </w:style>
  <w:style w:type="character" w:customStyle="1" w:styleId="Sangra3detindependienteCar">
    <w:name w:val="Sangría 3 de t. independiente Car"/>
    <w:basedOn w:val="Fuentedeprrafopredeter"/>
    <w:link w:val="Sangra3detindependiente"/>
    <w:rsid w:val="00AA3374"/>
    <w:rPr>
      <w:rFonts w:ascii="Times New Roman" w:eastAsia="Times New Roman" w:hAnsi="Times New Roman" w:cs="Times New Roman"/>
      <w:sz w:val="24"/>
      <w:szCs w:val="24"/>
      <w:lang w:val="es-ES_tradnl" w:eastAsia="es-ES"/>
    </w:rPr>
  </w:style>
  <w:style w:type="paragraph" w:styleId="Subttulo">
    <w:name w:val="Subtitle"/>
    <w:basedOn w:val="Normal"/>
    <w:link w:val="SubttuloCar"/>
    <w:qFormat/>
    <w:rsid w:val="00AA3374"/>
    <w:pPr>
      <w:spacing w:after="60" w:line="240" w:lineRule="auto"/>
      <w:jc w:val="center"/>
      <w:outlineLvl w:val="1"/>
    </w:pPr>
    <w:rPr>
      <w:rFonts w:ascii="Arial" w:eastAsia="Times New Roman" w:hAnsi="Arial" w:cs="Arial"/>
      <w:sz w:val="24"/>
      <w:szCs w:val="24"/>
      <w:lang w:val="es-ES" w:eastAsia="es-ES"/>
    </w:rPr>
  </w:style>
  <w:style w:type="character" w:customStyle="1" w:styleId="SubttuloCar">
    <w:name w:val="Subtítulo Car"/>
    <w:basedOn w:val="Fuentedeprrafopredeter"/>
    <w:link w:val="Subttulo"/>
    <w:rsid w:val="00AA3374"/>
    <w:rPr>
      <w:rFonts w:ascii="Arial" w:eastAsia="Times New Roman" w:hAnsi="Arial" w:cs="Arial"/>
      <w:sz w:val="24"/>
      <w:szCs w:val="24"/>
      <w:lang w:val="es-ES" w:eastAsia="es-ES"/>
    </w:rPr>
  </w:style>
  <w:style w:type="numbering" w:customStyle="1" w:styleId="Sinlista1">
    <w:name w:val="Sin lista1"/>
    <w:next w:val="Sinlista"/>
    <w:uiPriority w:val="99"/>
    <w:semiHidden/>
    <w:rsid w:val="00845AC8"/>
  </w:style>
  <w:style w:type="numbering" w:customStyle="1" w:styleId="Sinlista2">
    <w:name w:val="Sin lista2"/>
    <w:next w:val="Sinlista"/>
    <w:uiPriority w:val="99"/>
    <w:semiHidden/>
    <w:rsid w:val="00573BFE"/>
  </w:style>
  <w:style w:type="paragraph" w:styleId="Lista">
    <w:name w:val="List"/>
    <w:basedOn w:val="Normal"/>
    <w:rsid w:val="006844E0"/>
    <w:pPr>
      <w:spacing w:after="0" w:line="240" w:lineRule="auto"/>
      <w:ind w:left="283" w:hanging="283"/>
      <w:contextualSpacing/>
    </w:pPr>
    <w:rPr>
      <w:rFonts w:ascii="Times New Roman" w:eastAsia="Times New Roman" w:hAnsi="Times New Roman" w:cs="Times New Roman"/>
      <w:sz w:val="20"/>
      <w:szCs w:val="20"/>
      <w:lang w:val="es-ES" w:eastAsia="es-ES"/>
    </w:rPr>
  </w:style>
  <w:style w:type="paragraph" w:styleId="Lista2">
    <w:name w:val="List 2"/>
    <w:basedOn w:val="Normal"/>
    <w:rsid w:val="006844E0"/>
    <w:pPr>
      <w:spacing w:after="0" w:line="240" w:lineRule="auto"/>
      <w:ind w:left="566" w:hanging="283"/>
      <w:contextualSpacing/>
    </w:pPr>
    <w:rPr>
      <w:rFonts w:ascii="Times New Roman" w:eastAsia="Times New Roman" w:hAnsi="Times New Roman" w:cs="Times New Roman"/>
      <w:sz w:val="20"/>
      <w:szCs w:val="20"/>
      <w:lang w:val="es-ES" w:eastAsia="es-ES"/>
    </w:rPr>
  </w:style>
  <w:style w:type="paragraph" w:styleId="Continuarlista">
    <w:name w:val="List Continue"/>
    <w:basedOn w:val="Normal"/>
    <w:rsid w:val="006844E0"/>
    <w:pPr>
      <w:spacing w:after="120" w:line="240" w:lineRule="auto"/>
      <w:ind w:left="283"/>
      <w:contextualSpacing/>
    </w:pPr>
    <w:rPr>
      <w:rFonts w:ascii="Times New Roman" w:eastAsia="Times New Roman" w:hAnsi="Times New Roman" w:cs="Times New Roman"/>
      <w:sz w:val="20"/>
      <w:szCs w:val="20"/>
      <w:lang w:val="es-ES" w:eastAsia="es-ES"/>
    </w:rPr>
  </w:style>
  <w:style w:type="paragraph" w:styleId="Continuarlista2">
    <w:name w:val="List Continue 2"/>
    <w:basedOn w:val="Normal"/>
    <w:rsid w:val="006844E0"/>
    <w:pPr>
      <w:spacing w:after="120" w:line="240" w:lineRule="auto"/>
      <w:ind w:left="566"/>
      <w:contextualSpacing/>
    </w:pPr>
    <w:rPr>
      <w:rFonts w:ascii="Times New Roman" w:eastAsia="Times New Roman" w:hAnsi="Times New Roman" w:cs="Times New Roman"/>
      <w:sz w:val="20"/>
      <w:szCs w:val="20"/>
      <w:lang w:val="es-ES" w:eastAsia="es-ES"/>
    </w:rPr>
  </w:style>
  <w:style w:type="paragraph" w:styleId="Epgrafe">
    <w:name w:val="caption"/>
    <w:basedOn w:val="Normal"/>
    <w:next w:val="Normal"/>
    <w:unhideWhenUsed/>
    <w:qFormat/>
    <w:rsid w:val="006844E0"/>
    <w:pPr>
      <w:spacing w:after="0" w:line="240" w:lineRule="auto"/>
    </w:pPr>
    <w:rPr>
      <w:rFonts w:ascii="Times New Roman" w:eastAsia="Times New Roman" w:hAnsi="Times New Roman" w:cs="Times New Roman"/>
      <w:b/>
      <w:bCs/>
      <w:sz w:val="20"/>
      <w:szCs w:val="20"/>
      <w:lang w:val="es-ES" w:eastAsia="es-ES"/>
    </w:rPr>
  </w:style>
  <w:style w:type="paragraph" w:styleId="Ttulo">
    <w:name w:val="Title"/>
    <w:basedOn w:val="Normal"/>
    <w:next w:val="Normal"/>
    <w:link w:val="TtuloCar"/>
    <w:qFormat/>
    <w:rsid w:val="006844E0"/>
    <w:pPr>
      <w:spacing w:before="240" w:after="60" w:line="240" w:lineRule="auto"/>
      <w:jc w:val="center"/>
      <w:outlineLvl w:val="0"/>
    </w:pPr>
    <w:rPr>
      <w:rFonts w:ascii="Cambria" w:eastAsia="Times New Roman" w:hAnsi="Cambria" w:cs="Times New Roman"/>
      <w:b/>
      <w:bCs/>
      <w:kern w:val="28"/>
      <w:sz w:val="32"/>
      <w:szCs w:val="32"/>
      <w:lang w:val="es-ES" w:eastAsia="es-ES"/>
    </w:rPr>
  </w:style>
  <w:style w:type="character" w:customStyle="1" w:styleId="TtuloCar">
    <w:name w:val="Título Car"/>
    <w:basedOn w:val="Fuentedeprrafopredeter"/>
    <w:link w:val="Ttulo"/>
    <w:rsid w:val="006844E0"/>
    <w:rPr>
      <w:rFonts w:ascii="Cambria" w:eastAsia="Times New Roman" w:hAnsi="Cambria" w:cs="Times New Roman"/>
      <w:b/>
      <w:bCs/>
      <w:kern w:val="28"/>
      <w:sz w:val="32"/>
      <w:szCs w:val="32"/>
      <w:lang w:val="es-ES" w:eastAsia="es-ES"/>
    </w:rPr>
  </w:style>
  <w:style w:type="paragraph" w:styleId="Textoindependiente">
    <w:name w:val="Body Text"/>
    <w:basedOn w:val="Normal"/>
    <w:link w:val="TextoindependienteCar"/>
    <w:rsid w:val="006844E0"/>
    <w:pPr>
      <w:spacing w:after="120" w:line="240" w:lineRule="auto"/>
    </w:pPr>
    <w:rPr>
      <w:rFonts w:ascii="Times New Roman" w:eastAsia="Times New Roman" w:hAnsi="Times New Roman" w:cs="Times New Roman"/>
      <w:sz w:val="20"/>
      <w:szCs w:val="20"/>
      <w:lang w:val="es-ES" w:eastAsia="es-ES"/>
    </w:rPr>
  </w:style>
  <w:style w:type="character" w:customStyle="1" w:styleId="TextoindependienteCar">
    <w:name w:val="Texto independiente Car"/>
    <w:basedOn w:val="Fuentedeprrafopredeter"/>
    <w:link w:val="Textoindependiente"/>
    <w:rsid w:val="006844E0"/>
    <w:rPr>
      <w:rFonts w:ascii="Times New Roman" w:eastAsia="Times New Roman" w:hAnsi="Times New Roman" w:cs="Times New Roman"/>
      <w:sz w:val="20"/>
      <w:szCs w:val="20"/>
      <w:lang w:val="es-ES" w:eastAsia="es-ES"/>
    </w:rPr>
  </w:style>
  <w:style w:type="table" w:styleId="Tablaconcuadrcula">
    <w:name w:val="Table Grid"/>
    <w:basedOn w:val="Tablanormal"/>
    <w:uiPriority w:val="59"/>
    <w:rsid w:val="00DE6D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qFormat/>
    <w:rsid w:val="00E4429D"/>
    <w:rPr>
      <w:i/>
      <w:iCs/>
    </w:rPr>
  </w:style>
  <w:style w:type="numbering" w:customStyle="1" w:styleId="Sinlista3">
    <w:name w:val="Sin lista3"/>
    <w:next w:val="Sinlista"/>
    <w:uiPriority w:val="99"/>
    <w:semiHidden/>
    <w:rsid w:val="0091246D"/>
  </w:style>
  <w:style w:type="paragraph" w:styleId="Asuntodelcomentario">
    <w:name w:val="annotation subject"/>
    <w:basedOn w:val="Textocomentario"/>
    <w:next w:val="Textocomentario"/>
    <w:link w:val="AsuntodelcomentarioCar"/>
    <w:rsid w:val="00B5292C"/>
    <w:rPr>
      <w:b/>
      <w:bCs/>
    </w:rPr>
  </w:style>
  <w:style w:type="character" w:customStyle="1" w:styleId="AsuntodelcomentarioCar">
    <w:name w:val="Asunto del comentario Car"/>
    <w:basedOn w:val="TextocomentarioCar"/>
    <w:link w:val="Asuntodelcomentario"/>
    <w:rsid w:val="00B5292C"/>
    <w:rPr>
      <w:rFonts w:ascii="Times New Roman" w:eastAsia="Times New Roman" w:hAnsi="Times New Roman" w:cs="Times New Roman"/>
      <w:b/>
      <w:bCs/>
      <w:sz w:val="20"/>
      <w:szCs w:val="20"/>
      <w:lang w:val="es-ES" w:eastAsia="es-ES"/>
    </w:rPr>
  </w:style>
  <w:style w:type="character" w:customStyle="1" w:styleId="Ttulo6Car">
    <w:name w:val="Título 6 Car"/>
    <w:basedOn w:val="Fuentedeprrafopredeter"/>
    <w:link w:val="Ttulo6"/>
    <w:rsid w:val="00EC0A6A"/>
    <w:rPr>
      <w:rFonts w:ascii="Times New Roman" w:eastAsia="Times New Roman" w:hAnsi="Times New Roman" w:cs="Times New Roman"/>
      <w:b/>
      <w:bCs/>
      <w:lang w:val="es-ES" w:eastAsia="es-ES"/>
    </w:rPr>
  </w:style>
  <w:style w:type="numbering" w:customStyle="1" w:styleId="Sinlista4">
    <w:name w:val="Sin lista4"/>
    <w:next w:val="Sinlista"/>
    <w:uiPriority w:val="99"/>
    <w:semiHidden/>
    <w:unhideWhenUsed/>
    <w:rsid w:val="00EC0A6A"/>
  </w:style>
  <w:style w:type="paragraph" w:styleId="Encabezadodemensaje">
    <w:name w:val="Message Header"/>
    <w:basedOn w:val="Normal"/>
    <w:link w:val="EncabezadodemensajeCar"/>
    <w:rsid w:val="00EC0A6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Times New Roman"/>
      <w:sz w:val="24"/>
      <w:szCs w:val="20"/>
      <w:lang w:val="es-ES" w:eastAsia="es-ES"/>
    </w:rPr>
  </w:style>
  <w:style w:type="character" w:customStyle="1" w:styleId="EncabezadodemensajeCar">
    <w:name w:val="Encabezado de mensaje Car"/>
    <w:basedOn w:val="Fuentedeprrafopredeter"/>
    <w:link w:val="Encabezadodemensaje"/>
    <w:rsid w:val="00EC0A6A"/>
    <w:rPr>
      <w:rFonts w:ascii="Arial" w:eastAsia="Times New Roman" w:hAnsi="Arial" w:cs="Times New Roman"/>
      <w:sz w:val="24"/>
      <w:szCs w:val="20"/>
      <w:shd w:val="pct20" w:color="auto" w:fill="auto"/>
      <w:lang w:val="es-ES" w:eastAsia="es-ES"/>
    </w:rPr>
  </w:style>
  <w:style w:type="table" w:customStyle="1" w:styleId="Tablaconcuadrcula1">
    <w:name w:val="Tabla con cuadrícula1"/>
    <w:basedOn w:val="Tablanormal"/>
    <w:next w:val="Tablaconcuadrcula"/>
    <w:uiPriority w:val="59"/>
    <w:rsid w:val="00EC0A6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CC">
    <w:name w:val="Lista CC."/>
    <w:basedOn w:val="Normal"/>
    <w:rsid w:val="00EC0A6A"/>
    <w:pPr>
      <w:spacing w:after="0" w:line="240" w:lineRule="auto"/>
    </w:pPr>
    <w:rPr>
      <w:rFonts w:ascii="Times New Roman" w:eastAsia="Times New Roman" w:hAnsi="Times New Roman" w:cs="Times New Roman"/>
      <w:sz w:val="20"/>
      <w:szCs w:val="20"/>
      <w:lang w:val="es-ES" w:eastAsia="es-ES"/>
    </w:rPr>
  </w:style>
  <w:style w:type="paragraph" w:styleId="Textoindependienteprimerasangra">
    <w:name w:val="Body Text First Indent"/>
    <w:basedOn w:val="Textoindependiente"/>
    <w:link w:val="TextoindependienteprimerasangraCar"/>
    <w:rsid w:val="00EC0A6A"/>
    <w:pPr>
      <w:ind w:firstLine="210"/>
    </w:pPr>
    <w:rPr>
      <w:sz w:val="24"/>
      <w:szCs w:val="24"/>
    </w:rPr>
  </w:style>
  <w:style w:type="character" w:customStyle="1" w:styleId="TextoindependienteprimerasangraCar">
    <w:name w:val="Texto independiente primera sangría Car"/>
    <w:basedOn w:val="TextoindependienteCar"/>
    <w:link w:val="Textoindependienteprimerasangra"/>
    <w:rsid w:val="00EC0A6A"/>
    <w:rPr>
      <w:rFonts w:ascii="Times New Roman" w:eastAsia="Times New Roman" w:hAnsi="Times New Roman" w:cs="Times New Roman"/>
      <w:sz w:val="24"/>
      <w:szCs w:val="24"/>
      <w:lang w:val="es-ES" w:eastAsia="es-ES"/>
    </w:rPr>
  </w:style>
  <w:style w:type="numbering" w:customStyle="1" w:styleId="Sinlista11">
    <w:name w:val="Sin lista11"/>
    <w:next w:val="Sinlista"/>
    <w:uiPriority w:val="99"/>
    <w:semiHidden/>
    <w:rsid w:val="00EC0A6A"/>
  </w:style>
  <w:style w:type="numbering" w:customStyle="1" w:styleId="Sinlista21">
    <w:name w:val="Sin lista21"/>
    <w:next w:val="Sinlista"/>
    <w:uiPriority w:val="99"/>
    <w:semiHidden/>
    <w:rsid w:val="00EC0A6A"/>
  </w:style>
  <w:style w:type="numbering" w:customStyle="1" w:styleId="Sinlista31">
    <w:name w:val="Sin lista31"/>
    <w:next w:val="Sinlista"/>
    <w:uiPriority w:val="99"/>
    <w:semiHidden/>
    <w:rsid w:val="00EC0A6A"/>
  </w:style>
  <w:style w:type="character" w:customStyle="1" w:styleId="TextocomentarioCar1">
    <w:name w:val="Texto comentario Car1"/>
    <w:basedOn w:val="Fuentedeprrafopredeter"/>
    <w:semiHidden/>
    <w:rsid w:val="00EC0A6A"/>
    <w:rPr>
      <w:lang w:val="es-ES" w:eastAsia="es-ES"/>
    </w:rPr>
  </w:style>
  <w:style w:type="table" w:styleId="Sombreadoclaro-nfasis3">
    <w:name w:val="Light Shading Accent 3"/>
    <w:basedOn w:val="Tablanormal"/>
    <w:uiPriority w:val="60"/>
    <w:rsid w:val="00EC0A6A"/>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2">
    <w:name w:val="Light Shading Accent 2"/>
    <w:basedOn w:val="Tablanormal"/>
    <w:uiPriority w:val="60"/>
    <w:rsid w:val="00EC0A6A"/>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1">
    <w:name w:val="Light Shading Accent 1"/>
    <w:basedOn w:val="Tablanormal"/>
    <w:uiPriority w:val="60"/>
    <w:rsid w:val="00EC0A6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
    <w:name w:val="Light Shading"/>
    <w:basedOn w:val="Tablanormal"/>
    <w:uiPriority w:val="60"/>
    <w:rsid w:val="00EC0A6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4">
    <w:name w:val="Light Shading Accent 4"/>
    <w:basedOn w:val="Tablanormal"/>
    <w:uiPriority w:val="60"/>
    <w:rsid w:val="00EC0A6A"/>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numbering" w:customStyle="1" w:styleId="Sinlista5">
    <w:name w:val="Sin lista5"/>
    <w:next w:val="Sinlista"/>
    <w:uiPriority w:val="99"/>
    <w:semiHidden/>
    <w:unhideWhenUsed/>
    <w:rsid w:val="00AD4F4E"/>
  </w:style>
  <w:style w:type="table" w:customStyle="1" w:styleId="Tablaconcuadrcula2">
    <w:name w:val="Tabla con cuadrícula2"/>
    <w:basedOn w:val="Tablanormal"/>
    <w:next w:val="Tablaconcuadrcula"/>
    <w:uiPriority w:val="59"/>
    <w:rsid w:val="00AD4F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rsid w:val="00AD4F4E"/>
  </w:style>
  <w:style w:type="numbering" w:customStyle="1" w:styleId="Sinlista22">
    <w:name w:val="Sin lista22"/>
    <w:next w:val="Sinlista"/>
    <w:uiPriority w:val="99"/>
    <w:semiHidden/>
    <w:rsid w:val="00AD4F4E"/>
  </w:style>
  <w:style w:type="numbering" w:customStyle="1" w:styleId="Sinlista32">
    <w:name w:val="Sin lista32"/>
    <w:next w:val="Sinlista"/>
    <w:uiPriority w:val="99"/>
    <w:semiHidden/>
    <w:rsid w:val="00AD4F4E"/>
  </w:style>
  <w:style w:type="table" w:customStyle="1" w:styleId="Sombreadoclaro-nfasis31">
    <w:name w:val="Sombreado claro - Énfasis 31"/>
    <w:basedOn w:val="Tablanormal"/>
    <w:next w:val="Sombreadoclaro-nfasis3"/>
    <w:uiPriority w:val="60"/>
    <w:rsid w:val="00AD4F4E"/>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Sombreadoclaro-nfasis21">
    <w:name w:val="Sombreado claro - Énfasis 21"/>
    <w:basedOn w:val="Tablanormal"/>
    <w:next w:val="Sombreadoclaro-nfasis2"/>
    <w:uiPriority w:val="60"/>
    <w:rsid w:val="00AD4F4E"/>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Sombreadoclaro-nfasis11">
    <w:name w:val="Sombreado claro - Énfasis 11"/>
    <w:basedOn w:val="Tablanormal"/>
    <w:next w:val="Sombreadoclaro-nfasis1"/>
    <w:uiPriority w:val="60"/>
    <w:rsid w:val="00AD4F4E"/>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Sombreadoclaro1">
    <w:name w:val="Sombreado claro1"/>
    <w:basedOn w:val="Tablanormal"/>
    <w:next w:val="Sombreadoclaro"/>
    <w:uiPriority w:val="60"/>
    <w:rsid w:val="00AD4F4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nfasis41">
    <w:name w:val="Sombreado claro - Énfasis 41"/>
    <w:basedOn w:val="Tablanormal"/>
    <w:next w:val="Sombreadoclaro-nfasis4"/>
    <w:uiPriority w:val="60"/>
    <w:rsid w:val="00AD4F4E"/>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numbering" w:customStyle="1" w:styleId="Sinlista6">
    <w:name w:val="Sin lista6"/>
    <w:next w:val="Sinlista"/>
    <w:uiPriority w:val="99"/>
    <w:semiHidden/>
    <w:unhideWhenUsed/>
    <w:rsid w:val="00AF5DF9"/>
  </w:style>
  <w:style w:type="table" w:customStyle="1" w:styleId="Tablaconcuadrcula3">
    <w:name w:val="Tabla con cuadrícula3"/>
    <w:basedOn w:val="Tablanormal"/>
    <w:next w:val="Tablaconcuadrcula"/>
    <w:uiPriority w:val="59"/>
    <w:rsid w:val="00AF5DF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rsid w:val="00AF5DF9"/>
  </w:style>
  <w:style w:type="numbering" w:customStyle="1" w:styleId="Sinlista23">
    <w:name w:val="Sin lista23"/>
    <w:next w:val="Sinlista"/>
    <w:uiPriority w:val="99"/>
    <w:semiHidden/>
    <w:rsid w:val="00AF5DF9"/>
  </w:style>
  <w:style w:type="numbering" w:customStyle="1" w:styleId="Sinlista33">
    <w:name w:val="Sin lista33"/>
    <w:next w:val="Sinlista"/>
    <w:uiPriority w:val="99"/>
    <w:semiHidden/>
    <w:rsid w:val="00AF5DF9"/>
  </w:style>
  <w:style w:type="table" w:customStyle="1" w:styleId="Sombreadoclaro-nfasis32">
    <w:name w:val="Sombreado claro - Énfasis 32"/>
    <w:basedOn w:val="Tablanormal"/>
    <w:next w:val="Sombreadoclaro-nfasis3"/>
    <w:uiPriority w:val="60"/>
    <w:rsid w:val="00AF5DF9"/>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Sombreadoclaro-nfasis22">
    <w:name w:val="Sombreado claro - Énfasis 22"/>
    <w:basedOn w:val="Tablanormal"/>
    <w:next w:val="Sombreadoclaro-nfasis2"/>
    <w:uiPriority w:val="60"/>
    <w:rsid w:val="00AF5DF9"/>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Sombreadoclaro-nfasis12">
    <w:name w:val="Sombreado claro - Énfasis 12"/>
    <w:basedOn w:val="Tablanormal"/>
    <w:next w:val="Sombreadoclaro-nfasis1"/>
    <w:uiPriority w:val="60"/>
    <w:rsid w:val="00AF5DF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Sombreadoclaro2">
    <w:name w:val="Sombreado claro2"/>
    <w:basedOn w:val="Tablanormal"/>
    <w:next w:val="Sombreadoclaro"/>
    <w:uiPriority w:val="60"/>
    <w:rsid w:val="00AF5DF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nfasis42">
    <w:name w:val="Sombreado claro - Énfasis 42"/>
    <w:basedOn w:val="Tablanormal"/>
    <w:next w:val="Sombreadoclaro-nfasis4"/>
    <w:uiPriority w:val="60"/>
    <w:rsid w:val="00AF5DF9"/>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AA3374"/>
    <w:pPr>
      <w:keepNext/>
      <w:framePr w:hSpace="141" w:wrap="notBeside" w:vAnchor="text" w:hAnchor="margin" w:y="-178"/>
      <w:spacing w:after="0" w:line="240" w:lineRule="auto"/>
      <w:ind w:left="90" w:right="90"/>
      <w:jc w:val="center"/>
      <w:outlineLvl w:val="0"/>
    </w:pPr>
    <w:rPr>
      <w:rFonts w:ascii="Arial" w:eastAsia="Times New Roman" w:hAnsi="Arial" w:cs="Arial"/>
      <w:sz w:val="30"/>
      <w:szCs w:val="24"/>
      <w:lang w:val="es-ES" w:eastAsia="es-ES"/>
    </w:rPr>
  </w:style>
  <w:style w:type="paragraph" w:styleId="Ttulo2">
    <w:name w:val="heading 2"/>
    <w:basedOn w:val="Normal"/>
    <w:next w:val="Normal"/>
    <w:link w:val="Ttulo2Car"/>
    <w:qFormat/>
    <w:rsid w:val="00AA3374"/>
    <w:pPr>
      <w:keepNext/>
      <w:spacing w:after="0" w:line="360" w:lineRule="auto"/>
      <w:jc w:val="center"/>
      <w:outlineLvl w:val="1"/>
    </w:pPr>
    <w:rPr>
      <w:rFonts w:ascii="Times New Roman" w:eastAsia="Times New Roman" w:hAnsi="Times New Roman" w:cs="Times New Roman"/>
      <w:b/>
      <w:sz w:val="20"/>
      <w:szCs w:val="20"/>
      <w:lang w:val="es-ES" w:eastAsia="es-ES"/>
    </w:rPr>
  </w:style>
  <w:style w:type="paragraph" w:styleId="Ttulo3">
    <w:name w:val="heading 3"/>
    <w:basedOn w:val="Normal"/>
    <w:next w:val="Normal"/>
    <w:link w:val="Ttulo3Car"/>
    <w:qFormat/>
    <w:rsid w:val="00AA3374"/>
    <w:pPr>
      <w:keepNext/>
      <w:spacing w:after="0" w:line="240" w:lineRule="auto"/>
      <w:outlineLvl w:val="2"/>
    </w:pPr>
    <w:rPr>
      <w:rFonts w:ascii="Times New Roman" w:eastAsia="Times New Roman" w:hAnsi="Times New Roman" w:cs="Times New Roman"/>
      <w:b/>
      <w:sz w:val="24"/>
      <w:szCs w:val="20"/>
      <w:lang w:val="es-ES" w:eastAsia="es-ES"/>
    </w:rPr>
  </w:style>
  <w:style w:type="paragraph" w:styleId="Ttulo4">
    <w:name w:val="heading 4"/>
    <w:basedOn w:val="Normal"/>
    <w:next w:val="Normal"/>
    <w:link w:val="Ttulo4Car"/>
    <w:qFormat/>
    <w:rsid w:val="00AA3374"/>
    <w:pPr>
      <w:keepNext/>
      <w:spacing w:after="0" w:line="240" w:lineRule="auto"/>
      <w:jc w:val="center"/>
      <w:outlineLvl w:val="3"/>
    </w:pPr>
    <w:rPr>
      <w:rFonts w:ascii="Times New Roman" w:eastAsia="Times New Roman" w:hAnsi="Times New Roman" w:cs="Times New Roman"/>
      <w:b/>
      <w:sz w:val="24"/>
      <w:szCs w:val="20"/>
      <w:lang w:val="es-ES" w:eastAsia="es-ES"/>
    </w:rPr>
  </w:style>
  <w:style w:type="paragraph" w:styleId="Ttulo5">
    <w:name w:val="heading 5"/>
    <w:basedOn w:val="Normal"/>
    <w:next w:val="Normal"/>
    <w:link w:val="Ttulo5Car"/>
    <w:qFormat/>
    <w:rsid w:val="00AA3374"/>
    <w:pPr>
      <w:keepNext/>
      <w:spacing w:after="0" w:line="240" w:lineRule="auto"/>
      <w:ind w:left="705" w:hanging="705"/>
      <w:outlineLvl w:val="4"/>
    </w:pPr>
    <w:rPr>
      <w:rFonts w:ascii="Times New Roman" w:eastAsia="Times New Roman" w:hAnsi="Times New Roman" w:cs="Times New Roman"/>
      <w:b/>
      <w:bCs/>
      <w:sz w:val="20"/>
      <w:szCs w:val="20"/>
      <w:lang w:val="es-ES_tradnl" w:eastAsia="es-ES"/>
    </w:rPr>
  </w:style>
  <w:style w:type="paragraph" w:styleId="Ttulo6">
    <w:name w:val="heading 6"/>
    <w:basedOn w:val="Normal"/>
    <w:next w:val="Normal"/>
    <w:link w:val="Ttulo6Car"/>
    <w:qFormat/>
    <w:rsid w:val="00EC0A6A"/>
    <w:pPr>
      <w:spacing w:before="240" w:after="60" w:line="240" w:lineRule="auto"/>
      <w:outlineLvl w:val="5"/>
    </w:pPr>
    <w:rPr>
      <w:rFonts w:ascii="Times New Roman" w:eastAsia="Times New Roman" w:hAnsi="Times New Roman" w:cs="Times New Roman"/>
      <w:b/>
      <w:bCs/>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link w:val="ROMANOSCar"/>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paragraph" w:styleId="Sinespaciado">
    <w:name w:val="No Spacing"/>
    <w:uiPriority w:val="1"/>
    <w:qFormat/>
    <w:rsid w:val="00352B18"/>
    <w:pPr>
      <w:spacing w:after="0" w:line="240" w:lineRule="auto"/>
    </w:pPr>
  </w:style>
  <w:style w:type="character" w:customStyle="1" w:styleId="ROMANOSCar">
    <w:name w:val="ROMANOS Car"/>
    <w:link w:val="ROMANOS"/>
    <w:locked/>
    <w:rsid w:val="006D61DF"/>
    <w:rPr>
      <w:rFonts w:ascii="Arial" w:eastAsia="Times New Roman" w:hAnsi="Arial" w:cs="Arial"/>
      <w:sz w:val="18"/>
      <w:szCs w:val="18"/>
      <w:lang w:val="es-ES" w:eastAsia="es-ES"/>
    </w:rPr>
  </w:style>
  <w:style w:type="paragraph" w:styleId="NormalWeb">
    <w:name w:val="Normal (Web)"/>
    <w:basedOn w:val="Normal"/>
    <w:uiPriority w:val="99"/>
    <w:unhideWhenUsed/>
    <w:rsid w:val="00F06DDD"/>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customStyle="1" w:styleId="Ttulo1Car">
    <w:name w:val="Título 1 Car"/>
    <w:basedOn w:val="Fuentedeprrafopredeter"/>
    <w:link w:val="Ttulo1"/>
    <w:rsid w:val="00AA3374"/>
    <w:rPr>
      <w:rFonts w:ascii="Arial" w:eastAsia="Times New Roman" w:hAnsi="Arial" w:cs="Arial"/>
      <w:sz w:val="30"/>
      <w:szCs w:val="24"/>
      <w:lang w:val="es-ES" w:eastAsia="es-ES"/>
    </w:rPr>
  </w:style>
  <w:style w:type="character" w:customStyle="1" w:styleId="Ttulo2Car">
    <w:name w:val="Título 2 Car"/>
    <w:basedOn w:val="Fuentedeprrafopredeter"/>
    <w:link w:val="Ttulo2"/>
    <w:rsid w:val="00AA3374"/>
    <w:rPr>
      <w:rFonts w:ascii="Times New Roman" w:eastAsia="Times New Roman" w:hAnsi="Times New Roman" w:cs="Times New Roman"/>
      <w:b/>
      <w:sz w:val="20"/>
      <w:szCs w:val="20"/>
      <w:lang w:val="es-ES" w:eastAsia="es-ES"/>
    </w:rPr>
  </w:style>
  <w:style w:type="character" w:customStyle="1" w:styleId="Ttulo3Car">
    <w:name w:val="Título 3 Car"/>
    <w:basedOn w:val="Fuentedeprrafopredeter"/>
    <w:link w:val="Ttulo3"/>
    <w:rsid w:val="00AA3374"/>
    <w:rPr>
      <w:rFonts w:ascii="Times New Roman" w:eastAsia="Times New Roman" w:hAnsi="Times New Roman" w:cs="Times New Roman"/>
      <w:b/>
      <w:sz w:val="24"/>
      <w:szCs w:val="20"/>
      <w:lang w:val="es-ES" w:eastAsia="es-ES"/>
    </w:rPr>
  </w:style>
  <w:style w:type="character" w:customStyle="1" w:styleId="Ttulo4Car">
    <w:name w:val="Título 4 Car"/>
    <w:basedOn w:val="Fuentedeprrafopredeter"/>
    <w:link w:val="Ttulo4"/>
    <w:rsid w:val="00AA3374"/>
    <w:rPr>
      <w:rFonts w:ascii="Times New Roman" w:eastAsia="Times New Roman" w:hAnsi="Times New Roman" w:cs="Times New Roman"/>
      <w:b/>
      <w:sz w:val="24"/>
      <w:szCs w:val="20"/>
      <w:lang w:val="es-ES" w:eastAsia="es-ES"/>
    </w:rPr>
  </w:style>
  <w:style w:type="character" w:customStyle="1" w:styleId="Ttulo5Car">
    <w:name w:val="Título 5 Car"/>
    <w:basedOn w:val="Fuentedeprrafopredeter"/>
    <w:link w:val="Ttulo5"/>
    <w:rsid w:val="00AA3374"/>
    <w:rPr>
      <w:rFonts w:ascii="Times New Roman" w:eastAsia="Times New Roman" w:hAnsi="Times New Roman" w:cs="Times New Roman"/>
      <w:b/>
      <w:bCs/>
      <w:sz w:val="20"/>
      <w:szCs w:val="20"/>
      <w:lang w:val="es-ES_tradnl" w:eastAsia="es-ES"/>
    </w:rPr>
  </w:style>
  <w:style w:type="paragraph" w:styleId="Sangra2detindependiente">
    <w:name w:val="Body Text Indent 2"/>
    <w:basedOn w:val="Normal"/>
    <w:link w:val="Sangra2detindependienteCar"/>
    <w:rsid w:val="00AA3374"/>
    <w:pPr>
      <w:spacing w:after="0" w:line="240" w:lineRule="auto"/>
      <w:ind w:firstLine="709"/>
      <w:jc w:val="both"/>
    </w:pPr>
    <w:rPr>
      <w:rFonts w:ascii="Arial" w:eastAsia="Times New Roman" w:hAnsi="Arial" w:cs="Times New Roman"/>
      <w:sz w:val="24"/>
      <w:szCs w:val="20"/>
      <w:lang w:eastAsia="es-ES"/>
    </w:rPr>
  </w:style>
  <w:style w:type="character" w:customStyle="1" w:styleId="Sangra2detindependienteCar">
    <w:name w:val="Sangría 2 de t. independiente Car"/>
    <w:basedOn w:val="Fuentedeprrafopredeter"/>
    <w:link w:val="Sangra2detindependiente"/>
    <w:rsid w:val="00AA3374"/>
    <w:rPr>
      <w:rFonts w:ascii="Arial" w:eastAsia="Times New Roman" w:hAnsi="Arial" w:cs="Times New Roman"/>
      <w:sz w:val="24"/>
      <w:szCs w:val="20"/>
      <w:lang w:eastAsia="es-ES"/>
    </w:rPr>
  </w:style>
  <w:style w:type="paragraph" w:styleId="Textoindependiente3">
    <w:name w:val="Body Text 3"/>
    <w:basedOn w:val="Normal"/>
    <w:link w:val="Textoindependiente3Car"/>
    <w:rsid w:val="00AA3374"/>
    <w:pPr>
      <w:spacing w:after="0" w:line="240" w:lineRule="auto"/>
      <w:jc w:val="both"/>
    </w:pPr>
    <w:rPr>
      <w:rFonts w:ascii="Arial" w:eastAsia="Times New Roman" w:hAnsi="Arial" w:cs="Times New Roman"/>
      <w:sz w:val="24"/>
      <w:szCs w:val="20"/>
      <w:lang w:eastAsia="es-ES"/>
    </w:rPr>
  </w:style>
  <w:style w:type="character" w:customStyle="1" w:styleId="Textoindependiente3Car">
    <w:name w:val="Texto independiente 3 Car"/>
    <w:basedOn w:val="Fuentedeprrafopredeter"/>
    <w:link w:val="Textoindependiente3"/>
    <w:rsid w:val="00AA3374"/>
    <w:rPr>
      <w:rFonts w:ascii="Arial" w:eastAsia="Times New Roman" w:hAnsi="Arial" w:cs="Times New Roman"/>
      <w:sz w:val="24"/>
      <w:szCs w:val="20"/>
      <w:lang w:eastAsia="es-ES"/>
    </w:rPr>
  </w:style>
  <w:style w:type="paragraph" w:styleId="Sangradetextonormal">
    <w:name w:val="Body Text Indent"/>
    <w:basedOn w:val="Normal"/>
    <w:link w:val="SangradetextonormalCar"/>
    <w:rsid w:val="00AA3374"/>
    <w:pPr>
      <w:spacing w:after="0" w:line="240" w:lineRule="auto"/>
      <w:ind w:firstLine="708"/>
      <w:jc w:val="both"/>
    </w:pPr>
    <w:rPr>
      <w:rFonts w:ascii="Times New Roman" w:eastAsia="Times New Roman" w:hAnsi="Times New Roman" w:cs="Times New Roman"/>
      <w:sz w:val="24"/>
      <w:szCs w:val="20"/>
      <w:lang w:val="es-ES" w:eastAsia="es-ES"/>
    </w:rPr>
  </w:style>
  <w:style w:type="character" w:customStyle="1" w:styleId="SangradetextonormalCar">
    <w:name w:val="Sangría de texto normal Car"/>
    <w:basedOn w:val="Fuentedeprrafopredeter"/>
    <w:link w:val="Sangradetextonormal"/>
    <w:rsid w:val="00AA3374"/>
    <w:rPr>
      <w:rFonts w:ascii="Times New Roman" w:eastAsia="Times New Roman" w:hAnsi="Times New Roman" w:cs="Times New Roman"/>
      <w:sz w:val="24"/>
      <w:szCs w:val="20"/>
      <w:lang w:val="es-ES" w:eastAsia="es-ES"/>
    </w:rPr>
  </w:style>
  <w:style w:type="character" w:styleId="Hipervnculo">
    <w:name w:val="Hyperlink"/>
    <w:rsid w:val="00AA3374"/>
    <w:rPr>
      <w:color w:val="0000FF"/>
      <w:u w:val="single"/>
    </w:rPr>
  </w:style>
  <w:style w:type="character" w:styleId="Hipervnculovisitado">
    <w:name w:val="FollowedHyperlink"/>
    <w:rsid w:val="00AA3374"/>
    <w:rPr>
      <w:color w:val="800080"/>
      <w:u w:val="single"/>
    </w:rPr>
  </w:style>
  <w:style w:type="paragraph" w:styleId="Textoindependiente2">
    <w:name w:val="Body Text 2"/>
    <w:basedOn w:val="Normal"/>
    <w:link w:val="Textoindependiente2Car"/>
    <w:rsid w:val="00AA3374"/>
    <w:pPr>
      <w:spacing w:after="0" w:line="240" w:lineRule="auto"/>
      <w:jc w:val="center"/>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rsid w:val="00AA3374"/>
    <w:rPr>
      <w:rFonts w:ascii="Times New Roman" w:eastAsia="Times New Roman" w:hAnsi="Times New Roman" w:cs="Times New Roman"/>
      <w:sz w:val="24"/>
      <w:szCs w:val="24"/>
      <w:lang w:val="es-ES" w:eastAsia="es-ES"/>
    </w:rPr>
  </w:style>
  <w:style w:type="character" w:styleId="Refdecomentario">
    <w:name w:val="annotation reference"/>
    <w:semiHidden/>
    <w:rsid w:val="00AA3374"/>
    <w:rPr>
      <w:sz w:val="16"/>
      <w:szCs w:val="16"/>
    </w:rPr>
  </w:style>
  <w:style w:type="paragraph" w:styleId="Textocomentario">
    <w:name w:val="annotation text"/>
    <w:basedOn w:val="Normal"/>
    <w:link w:val="TextocomentarioCar"/>
    <w:semiHidden/>
    <w:rsid w:val="00AA3374"/>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A3374"/>
    <w:rPr>
      <w:rFonts w:ascii="Times New Roman" w:eastAsia="Times New Roman" w:hAnsi="Times New Roman" w:cs="Times New Roman"/>
      <w:sz w:val="20"/>
      <w:szCs w:val="20"/>
      <w:lang w:val="es-ES" w:eastAsia="es-ES"/>
    </w:rPr>
  </w:style>
  <w:style w:type="paragraph" w:styleId="Sangra3detindependiente">
    <w:name w:val="Body Text Indent 3"/>
    <w:basedOn w:val="Normal"/>
    <w:link w:val="Sangra3detindependienteCar"/>
    <w:rsid w:val="00AA3374"/>
    <w:pPr>
      <w:spacing w:after="0" w:line="240" w:lineRule="auto"/>
      <w:ind w:left="705" w:hanging="705"/>
    </w:pPr>
    <w:rPr>
      <w:rFonts w:ascii="Times New Roman" w:eastAsia="Times New Roman" w:hAnsi="Times New Roman" w:cs="Times New Roman"/>
      <w:sz w:val="24"/>
      <w:szCs w:val="24"/>
      <w:lang w:val="es-ES_tradnl" w:eastAsia="es-ES"/>
    </w:rPr>
  </w:style>
  <w:style w:type="character" w:customStyle="1" w:styleId="Sangra3detindependienteCar">
    <w:name w:val="Sangría 3 de t. independiente Car"/>
    <w:basedOn w:val="Fuentedeprrafopredeter"/>
    <w:link w:val="Sangra3detindependiente"/>
    <w:rsid w:val="00AA3374"/>
    <w:rPr>
      <w:rFonts w:ascii="Times New Roman" w:eastAsia="Times New Roman" w:hAnsi="Times New Roman" w:cs="Times New Roman"/>
      <w:sz w:val="24"/>
      <w:szCs w:val="24"/>
      <w:lang w:val="es-ES_tradnl" w:eastAsia="es-ES"/>
    </w:rPr>
  </w:style>
  <w:style w:type="paragraph" w:styleId="Subttulo">
    <w:name w:val="Subtitle"/>
    <w:basedOn w:val="Normal"/>
    <w:link w:val="SubttuloCar"/>
    <w:qFormat/>
    <w:rsid w:val="00AA3374"/>
    <w:pPr>
      <w:spacing w:after="60" w:line="240" w:lineRule="auto"/>
      <w:jc w:val="center"/>
      <w:outlineLvl w:val="1"/>
    </w:pPr>
    <w:rPr>
      <w:rFonts w:ascii="Arial" w:eastAsia="Times New Roman" w:hAnsi="Arial" w:cs="Arial"/>
      <w:sz w:val="24"/>
      <w:szCs w:val="24"/>
      <w:lang w:val="es-ES" w:eastAsia="es-ES"/>
    </w:rPr>
  </w:style>
  <w:style w:type="character" w:customStyle="1" w:styleId="SubttuloCar">
    <w:name w:val="Subtítulo Car"/>
    <w:basedOn w:val="Fuentedeprrafopredeter"/>
    <w:link w:val="Subttulo"/>
    <w:rsid w:val="00AA3374"/>
    <w:rPr>
      <w:rFonts w:ascii="Arial" w:eastAsia="Times New Roman" w:hAnsi="Arial" w:cs="Arial"/>
      <w:sz w:val="24"/>
      <w:szCs w:val="24"/>
      <w:lang w:val="es-ES" w:eastAsia="es-ES"/>
    </w:rPr>
  </w:style>
  <w:style w:type="numbering" w:customStyle="1" w:styleId="Sinlista1">
    <w:name w:val="Sin lista1"/>
    <w:next w:val="Sinlista"/>
    <w:uiPriority w:val="99"/>
    <w:semiHidden/>
    <w:rsid w:val="00845AC8"/>
  </w:style>
  <w:style w:type="numbering" w:customStyle="1" w:styleId="Sinlista2">
    <w:name w:val="Sin lista2"/>
    <w:next w:val="Sinlista"/>
    <w:uiPriority w:val="99"/>
    <w:semiHidden/>
    <w:rsid w:val="00573BFE"/>
  </w:style>
  <w:style w:type="paragraph" w:styleId="Lista">
    <w:name w:val="List"/>
    <w:basedOn w:val="Normal"/>
    <w:rsid w:val="006844E0"/>
    <w:pPr>
      <w:spacing w:after="0" w:line="240" w:lineRule="auto"/>
      <w:ind w:left="283" w:hanging="283"/>
      <w:contextualSpacing/>
    </w:pPr>
    <w:rPr>
      <w:rFonts w:ascii="Times New Roman" w:eastAsia="Times New Roman" w:hAnsi="Times New Roman" w:cs="Times New Roman"/>
      <w:sz w:val="20"/>
      <w:szCs w:val="20"/>
      <w:lang w:val="es-ES" w:eastAsia="es-ES"/>
    </w:rPr>
  </w:style>
  <w:style w:type="paragraph" w:styleId="Lista2">
    <w:name w:val="List 2"/>
    <w:basedOn w:val="Normal"/>
    <w:rsid w:val="006844E0"/>
    <w:pPr>
      <w:spacing w:after="0" w:line="240" w:lineRule="auto"/>
      <w:ind w:left="566" w:hanging="283"/>
      <w:contextualSpacing/>
    </w:pPr>
    <w:rPr>
      <w:rFonts w:ascii="Times New Roman" w:eastAsia="Times New Roman" w:hAnsi="Times New Roman" w:cs="Times New Roman"/>
      <w:sz w:val="20"/>
      <w:szCs w:val="20"/>
      <w:lang w:val="es-ES" w:eastAsia="es-ES"/>
    </w:rPr>
  </w:style>
  <w:style w:type="paragraph" w:styleId="Continuarlista">
    <w:name w:val="List Continue"/>
    <w:basedOn w:val="Normal"/>
    <w:rsid w:val="006844E0"/>
    <w:pPr>
      <w:spacing w:after="120" w:line="240" w:lineRule="auto"/>
      <w:ind w:left="283"/>
      <w:contextualSpacing/>
    </w:pPr>
    <w:rPr>
      <w:rFonts w:ascii="Times New Roman" w:eastAsia="Times New Roman" w:hAnsi="Times New Roman" w:cs="Times New Roman"/>
      <w:sz w:val="20"/>
      <w:szCs w:val="20"/>
      <w:lang w:val="es-ES" w:eastAsia="es-ES"/>
    </w:rPr>
  </w:style>
  <w:style w:type="paragraph" w:styleId="Continuarlista2">
    <w:name w:val="List Continue 2"/>
    <w:basedOn w:val="Normal"/>
    <w:rsid w:val="006844E0"/>
    <w:pPr>
      <w:spacing w:after="120" w:line="240" w:lineRule="auto"/>
      <w:ind w:left="566"/>
      <w:contextualSpacing/>
    </w:pPr>
    <w:rPr>
      <w:rFonts w:ascii="Times New Roman" w:eastAsia="Times New Roman" w:hAnsi="Times New Roman" w:cs="Times New Roman"/>
      <w:sz w:val="20"/>
      <w:szCs w:val="20"/>
      <w:lang w:val="es-ES" w:eastAsia="es-ES"/>
    </w:rPr>
  </w:style>
  <w:style w:type="paragraph" w:styleId="Epgrafe">
    <w:name w:val="caption"/>
    <w:basedOn w:val="Normal"/>
    <w:next w:val="Normal"/>
    <w:unhideWhenUsed/>
    <w:qFormat/>
    <w:rsid w:val="006844E0"/>
    <w:pPr>
      <w:spacing w:after="0" w:line="240" w:lineRule="auto"/>
    </w:pPr>
    <w:rPr>
      <w:rFonts w:ascii="Times New Roman" w:eastAsia="Times New Roman" w:hAnsi="Times New Roman" w:cs="Times New Roman"/>
      <w:b/>
      <w:bCs/>
      <w:sz w:val="20"/>
      <w:szCs w:val="20"/>
      <w:lang w:val="es-ES" w:eastAsia="es-ES"/>
    </w:rPr>
  </w:style>
  <w:style w:type="paragraph" w:styleId="Ttulo">
    <w:name w:val="Title"/>
    <w:basedOn w:val="Normal"/>
    <w:next w:val="Normal"/>
    <w:link w:val="TtuloCar"/>
    <w:qFormat/>
    <w:rsid w:val="006844E0"/>
    <w:pPr>
      <w:spacing w:before="240" w:after="60" w:line="240" w:lineRule="auto"/>
      <w:jc w:val="center"/>
      <w:outlineLvl w:val="0"/>
    </w:pPr>
    <w:rPr>
      <w:rFonts w:ascii="Cambria" w:eastAsia="Times New Roman" w:hAnsi="Cambria" w:cs="Times New Roman"/>
      <w:b/>
      <w:bCs/>
      <w:kern w:val="28"/>
      <w:sz w:val="32"/>
      <w:szCs w:val="32"/>
      <w:lang w:val="es-ES" w:eastAsia="es-ES"/>
    </w:rPr>
  </w:style>
  <w:style w:type="character" w:customStyle="1" w:styleId="TtuloCar">
    <w:name w:val="Título Car"/>
    <w:basedOn w:val="Fuentedeprrafopredeter"/>
    <w:link w:val="Ttulo"/>
    <w:rsid w:val="006844E0"/>
    <w:rPr>
      <w:rFonts w:ascii="Cambria" w:eastAsia="Times New Roman" w:hAnsi="Cambria" w:cs="Times New Roman"/>
      <w:b/>
      <w:bCs/>
      <w:kern w:val="28"/>
      <w:sz w:val="32"/>
      <w:szCs w:val="32"/>
      <w:lang w:val="es-ES" w:eastAsia="es-ES"/>
    </w:rPr>
  </w:style>
  <w:style w:type="paragraph" w:styleId="Textoindependiente">
    <w:name w:val="Body Text"/>
    <w:basedOn w:val="Normal"/>
    <w:link w:val="TextoindependienteCar"/>
    <w:rsid w:val="006844E0"/>
    <w:pPr>
      <w:spacing w:after="120" w:line="240" w:lineRule="auto"/>
    </w:pPr>
    <w:rPr>
      <w:rFonts w:ascii="Times New Roman" w:eastAsia="Times New Roman" w:hAnsi="Times New Roman" w:cs="Times New Roman"/>
      <w:sz w:val="20"/>
      <w:szCs w:val="20"/>
      <w:lang w:val="es-ES" w:eastAsia="es-ES"/>
    </w:rPr>
  </w:style>
  <w:style w:type="character" w:customStyle="1" w:styleId="TextoindependienteCar">
    <w:name w:val="Texto independiente Car"/>
    <w:basedOn w:val="Fuentedeprrafopredeter"/>
    <w:link w:val="Textoindependiente"/>
    <w:rsid w:val="006844E0"/>
    <w:rPr>
      <w:rFonts w:ascii="Times New Roman" w:eastAsia="Times New Roman" w:hAnsi="Times New Roman" w:cs="Times New Roman"/>
      <w:sz w:val="20"/>
      <w:szCs w:val="20"/>
      <w:lang w:val="es-ES" w:eastAsia="es-ES"/>
    </w:rPr>
  </w:style>
  <w:style w:type="table" w:styleId="Tablaconcuadrcula">
    <w:name w:val="Table Grid"/>
    <w:basedOn w:val="Tablanormal"/>
    <w:uiPriority w:val="59"/>
    <w:rsid w:val="00DE6D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qFormat/>
    <w:rsid w:val="00E4429D"/>
    <w:rPr>
      <w:i/>
      <w:iCs/>
    </w:rPr>
  </w:style>
  <w:style w:type="numbering" w:customStyle="1" w:styleId="Sinlista3">
    <w:name w:val="Sin lista3"/>
    <w:next w:val="Sinlista"/>
    <w:uiPriority w:val="99"/>
    <w:semiHidden/>
    <w:rsid w:val="0091246D"/>
  </w:style>
  <w:style w:type="paragraph" w:styleId="Asuntodelcomentario">
    <w:name w:val="annotation subject"/>
    <w:basedOn w:val="Textocomentario"/>
    <w:next w:val="Textocomentario"/>
    <w:link w:val="AsuntodelcomentarioCar"/>
    <w:rsid w:val="00B5292C"/>
    <w:rPr>
      <w:b/>
      <w:bCs/>
    </w:rPr>
  </w:style>
  <w:style w:type="character" w:customStyle="1" w:styleId="AsuntodelcomentarioCar">
    <w:name w:val="Asunto del comentario Car"/>
    <w:basedOn w:val="TextocomentarioCar"/>
    <w:link w:val="Asuntodelcomentario"/>
    <w:rsid w:val="00B5292C"/>
    <w:rPr>
      <w:rFonts w:ascii="Times New Roman" w:eastAsia="Times New Roman" w:hAnsi="Times New Roman" w:cs="Times New Roman"/>
      <w:b/>
      <w:bCs/>
      <w:sz w:val="20"/>
      <w:szCs w:val="20"/>
      <w:lang w:val="es-ES" w:eastAsia="es-ES"/>
    </w:rPr>
  </w:style>
  <w:style w:type="character" w:customStyle="1" w:styleId="Ttulo6Car">
    <w:name w:val="Título 6 Car"/>
    <w:basedOn w:val="Fuentedeprrafopredeter"/>
    <w:link w:val="Ttulo6"/>
    <w:rsid w:val="00EC0A6A"/>
    <w:rPr>
      <w:rFonts w:ascii="Times New Roman" w:eastAsia="Times New Roman" w:hAnsi="Times New Roman" w:cs="Times New Roman"/>
      <w:b/>
      <w:bCs/>
      <w:lang w:val="es-ES" w:eastAsia="es-ES"/>
    </w:rPr>
  </w:style>
  <w:style w:type="numbering" w:customStyle="1" w:styleId="Sinlista4">
    <w:name w:val="Sin lista4"/>
    <w:next w:val="Sinlista"/>
    <w:uiPriority w:val="99"/>
    <w:semiHidden/>
    <w:unhideWhenUsed/>
    <w:rsid w:val="00EC0A6A"/>
  </w:style>
  <w:style w:type="paragraph" w:styleId="Encabezadodemensaje">
    <w:name w:val="Message Header"/>
    <w:basedOn w:val="Normal"/>
    <w:link w:val="EncabezadodemensajeCar"/>
    <w:rsid w:val="00EC0A6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Times New Roman"/>
      <w:sz w:val="24"/>
      <w:szCs w:val="20"/>
      <w:lang w:val="es-ES" w:eastAsia="es-ES"/>
    </w:rPr>
  </w:style>
  <w:style w:type="character" w:customStyle="1" w:styleId="EncabezadodemensajeCar">
    <w:name w:val="Encabezado de mensaje Car"/>
    <w:basedOn w:val="Fuentedeprrafopredeter"/>
    <w:link w:val="Encabezadodemensaje"/>
    <w:rsid w:val="00EC0A6A"/>
    <w:rPr>
      <w:rFonts w:ascii="Arial" w:eastAsia="Times New Roman" w:hAnsi="Arial" w:cs="Times New Roman"/>
      <w:sz w:val="24"/>
      <w:szCs w:val="20"/>
      <w:shd w:val="pct20" w:color="auto" w:fill="auto"/>
      <w:lang w:val="es-ES" w:eastAsia="es-ES"/>
    </w:rPr>
  </w:style>
  <w:style w:type="table" w:customStyle="1" w:styleId="Tablaconcuadrcula1">
    <w:name w:val="Tabla con cuadrícula1"/>
    <w:basedOn w:val="Tablanormal"/>
    <w:next w:val="Tablaconcuadrcula"/>
    <w:uiPriority w:val="59"/>
    <w:rsid w:val="00EC0A6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CC">
    <w:name w:val="Lista CC."/>
    <w:basedOn w:val="Normal"/>
    <w:rsid w:val="00EC0A6A"/>
    <w:pPr>
      <w:spacing w:after="0" w:line="240" w:lineRule="auto"/>
    </w:pPr>
    <w:rPr>
      <w:rFonts w:ascii="Times New Roman" w:eastAsia="Times New Roman" w:hAnsi="Times New Roman" w:cs="Times New Roman"/>
      <w:sz w:val="20"/>
      <w:szCs w:val="20"/>
      <w:lang w:val="es-ES" w:eastAsia="es-ES"/>
    </w:rPr>
  </w:style>
  <w:style w:type="paragraph" w:styleId="Textoindependienteprimerasangra">
    <w:name w:val="Body Text First Indent"/>
    <w:basedOn w:val="Textoindependiente"/>
    <w:link w:val="TextoindependienteprimerasangraCar"/>
    <w:rsid w:val="00EC0A6A"/>
    <w:pPr>
      <w:ind w:firstLine="210"/>
    </w:pPr>
    <w:rPr>
      <w:sz w:val="24"/>
      <w:szCs w:val="24"/>
    </w:rPr>
  </w:style>
  <w:style w:type="character" w:customStyle="1" w:styleId="TextoindependienteprimerasangraCar">
    <w:name w:val="Texto independiente primera sangría Car"/>
    <w:basedOn w:val="TextoindependienteCar"/>
    <w:link w:val="Textoindependienteprimerasangra"/>
    <w:rsid w:val="00EC0A6A"/>
    <w:rPr>
      <w:rFonts w:ascii="Times New Roman" w:eastAsia="Times New Roman" w:hAnsi="Times New Roman" w:cs="Times New Roman"/>
      <w:sz w:val="24"/>
      <w:szCs w:val="24"/>
      <w:lang w:val="es-ES" w:eastAsia="es-ES"/>
    </w:rPr>
  </w:style>
  <w:style w:type="numbering" w:customStyle="1" w:styleId="Sinlista11">
    <w:name w:val="Sin lista11"/>
    <w:next w:val="Sinlista"/>
    <w:uiPriority w:val="99"/>
    <w:semiHidden/>
    <w:rsid w:val="00EC0A6A"/>
  </w:style>
  <w:style w:type="numbering" w:customStyle="1" w:styleId="Sinlista21">
    <w:name w:val="Sin lista21"/>
    <w:next w:val="Sinlista"/>
    <w:uiPriority w:val="99"/>
    <w:semiHidden/>
    <w:rsid w:val="00EC0A6A"/>
  </w:style>
  <w:style w:type="numbering" w:customStyle="1" w:styleId="Sinlista31">
    <w:name w:val="Sin lista31"/>
    <w:next w:val="Sinlista"/>
    <w:uiPriority w:val="99"/>
    <w:semiHidden/>
    <w:rsid w:val="00EC0A6A"/>
  </w:style>
  <w:style w:type="character" w:customStyle="1" w:styleId="TextocomentarioCar1">
    <w:name w:val="Texto comentario Car1"/>
    <w:basedOn w:val="Fuentedeprrafopredeter"/>
    <w:semiHidden/>
    <w:rsid w:val="00EC0A6A"/>
    <w:rPr>
      <w:lang w:val="es-ES" w:eastAsia="es-ES"/>
    </w:rPr>
  </w:style>
  <w:style w:type="table" w:styleId="Sombreadoclaro-nfasis3">
    <w:name w:val="Light Shading Accent 3"/>
    <w:basedOn w:val="Tablanormal"/>
    <w:uiPriority w:val="60"/>
    <w:rsid w:val="00EC0A6A"/>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2">
    <w:name w:val="Light Shading Accent 2"/>
    <w:basedOn w:val="Tablanormal"/>
    <w:uiPriority w:val="60"/>
    <w:rsid w:val="00EC0A6A"/>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1">
    <w:name w:val="Light Shading Accent 1"/>
    <w:basedOn w:val="Tablanormal"/>
    <w:uiPriority w:val="60"/>
    <w:rsid w:val="00EC0A6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
    <w:name w:val="Light Shading"/>
    <w:basedOn w:val="Tablanormal"/>
    <w:uiPriority w:val="60"/>
    <w:rsid w:val="00EC0A6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4">
    <w:name w:val="Light Shading Accent 4"/>
    <w:basedOn w:val="Tablanormal"/>
    <w:uiPriority w:val="60"/>
    <w:rsid w:val="00EC0A6A"/>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numbering" w:customStyle="1" w:styleId="Sinlista5">
    <w:name w:val="Sin lista5"/>
    <w:next w:val="Sinlista"/>
    <w:uiPriority w:val="99"/>
    <w:semiHidden/>
    <w:unhideWhenUsed/>
    <w:rsid w:val="00AD4F4E"/>
  </w:style>
  <w:style w:type="table" w:customStyle="1" w:styleId="Tablaconcuadrcula2">
    <w:name w:val="Tabla con cuadrícula2"/>
    <w:basedOn w:val="Tablanormal"/>
    <w:next w:val="Tablaconcuadrcula"/>
    <w:uiPriority w:val="59"/>
    <w:rsid w:val="00AD4F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rsid w:val="00AD4F4E"/>
  </w:style>
  <w:style w:type="numbering" w:customStyle="1" w:styleId="Sinlista22">
    <w:name w:val="Sin lista22"/>
    <w:next w:val="Sinlista"/>
    <w:uiPriority w:val="99"/>
    <w:semiHidden/>
    <w:rsid w:val="00AD4F4E"/>
  </w:style>
  <w:style w:type="numbering" w:customStyle="1" w:styleId="Sinlista32">
    <w:name w:val="Sin lista32"/>
    <w:next w:val="Sinlista"/>
    <w:uiPriority w:val="99"/>
    <w:semiHidden/>
    <w:rsid w:val="00AD4F4E"/>
  </w:style>
  <w:style w:type="table" w:customStyle="1" w:styleId="Sombreadoclaro-nfasis31">
    <w:name w:val="Sombreado claro - Énfasis 31"/>
    <w:basedOn w:val="Tablanormal"/>
    <w:next w:val="Sombreadoclaro-nfasis3"/>
    <w:uiPriority w:val="60"/>
    <w:rsid w:val="00AD4F4E"/>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Sombreadoclaro-nfasis21">
    <w:name w:val="Sombreado claro - Énfasis 21"/>
    <w:basedOn w:val="Tablanormal"/>
    <w:next w:val="Sombreadoclaro-nfasis2"/>
    <w:uiPriority w:val="60"/>
    <w:rsid w:val="00AD4F4E"/>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Sombreadoclaro-nfasis11">
    <w:name w:val="Sombreado claro - Énfasis 11"/>
    <w:basedOn w:val="Tablanormal"/>
    <w:next w:val="Sombreadoclaro-nfasis1"/>
    <w:uiPriority w:val="60"/>
    <w:rsid w:val="00AD4F4E"/>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Sombreadoclaro1">
    <w:name w:val="Sombreado claro1"/>
    <w:basedOn w:val="Tablanormal"/>
    <w:next w:val="Sombreadoclaro"/>
    <w:uiPriority w:val="60"/>
    <w:rsid w:val="00AD4F4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nfasis41">
    <w:name w:val="Sombreado claro - Énfasis 41"/>
    <w:basedOn w:val="Tablanormal"/>
    <w:next w:val="Sombreadoclaro-nfasis4"/>
    <w:uiPriority w:val="60"/>
    <w:rsid w:val="00AD4F4E"/>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numbering" w:customStyle="1" w:styleId="Sinlista6">
    <w:name w:val="Sin lista6"/>
    <w:next w:val="Sinlista"/>
    <w:uiPriority w:val="99"/>
    <w:semiHidden/>
    <w:unhideWhenUsed/>
    <w:rsid w:val="00AF5DF9"/>
  </w:style>
  <w:style w:type="table" w:customStyle="1" w:styleId="Tablaconcuadrcula3">
    <w:name w:val="Tabla con cuadrícula3"/>
    <w:basedOn w:val="Tablanormal"/>
    <w:next w:val="Tablaconcuadrcula"/>
    <w:uiPriority w:val="59"/>
    <w:rsid w:val="00AF5DF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rsid w:val="00AF5DF9"/>
  </w:style>
  <w:style w:type="numbering" w:customStyle="1" w:styleId="Sinlista23">
    <w:name w:val="Sin lista23"/>
    <w:next w:val="Sinlista"/>
    <w:uiPriority w:val="99"/>
    <w:semiHidden/>
    <w:rsid w:val="00AF5DF9"/>
  </w:style>
  <w:style w:type="numbering" w:customStyle="1" w:styleId="Sinlista33">
    <w:name w:val="Sin lista33"/>
    <w:next w:val="Sinlista"/>
    <w:uiPriority w:val="99"/>
    <w:semiHidden/>
    <w:rsid w:val="00AF5DF9"/>
  </w:style>
  <w:style w:type="table" w:customStyle="1" w:styleId="Sombreadoclaro-nfasis32">
    <w:name w:val="Sombreado claro - Énfasis 32"/>
    <w:basedOn w:val="Tablanormal"/>
    <w:next w:val="Sombreadoclaro-nfasis3"/>
    <w:uiPriority w:val="60"/>
    <w:rsid w:val="00AF5DF9"/>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Sombreadoclaro-nfasis22">
    <w:name w:val="Sombreado claro - Énfasis 22"/>
    <w:basedOn w:val="Tablanormal"/>
    <w:next w:val="Sombreadoclaro-nfasis2"/>
    <w:uiPriority w:val="60"/>
    <w:rsid w:val="00AF5DF9"/>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Sombreadoclaro-nfasis12">
    <w:name w:val="Sombreado claro - Énfasis 12"/>
    <w:basedOn w:val="Tablanormal"/>
    <w:next w:val="Sombreadoclaro-nfasis1"/>
    <w:uiPriority w:val="60"/>
    <w:rsid w:val="00AF5DF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Sombreadoclaro2">
    <w:name w:val="Sombreado claro2"/>
    <w:basedOn w:val="Tablanormal"/>
    <w:next w:val="Sombreadoclaro"/>
    <w:uiPriority w:val="60"/>
    <w:rsid w:val="00AF5DF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nfasis42">
    <w:name w:val="Sombreado claro - Énfasis 42"/>
    <w:basedOn w:val="Tablanormal"/>
    <w:next w:val="Sombreadoclaro-nfasis4"/>
    <w:uiPriority w:val="60"/>
    <w:rsid w:val="00AF5DF9"/>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91699">
      <w:bodyDiv w:val="1"/>
      <w:marLeft w:val="0"/>
      <w:marRight w:val="0"/>
      <w:marTop w:val="0"/>
      <w:marBottom w:val="0"/>
      <w:divBdr>
        <w:top w:val="none" w:sz="0" w:space="0" w:color="auto"/>
        <w:left w:val="none" w:sz="0" w:space="0" w:color="auto"/>
        <w:bottom w:val="none" w:sz="0" w:space="0" w:color="auto"/>
        <w:right w:val="none" w:sz="0" w:space="0" w:color="auto"/>
      </w:divBdr>
    </w:div>
    <w:div w:id="81414884">
      <w:bodyDiv w:val="1"/>
      <w:marLeft w:val="0"/>
      <w:marRight w:val="0"/>
      <w:marTop w:val="0"/>
      <w:marBottom w:val="0"/>
      <w:divBdr>
        <w:top w:val="none" w:sz="0" w:space="0" w:color="auto"/>
        <w:left w:val="none" w:sz="0" w:space="0" w:color="auto"/>
        <w:bottom w:val="none" w:sz="0" w:space="0" w:color="auto"/>
        <w:right w:val="none" w:sz="0" w:space="0" w:color="auto"/>
      </w:divBdr>
    </w:div>
    <w:div w:id="94791129">
      <w:bodyDiv w:val="1"/>
      <w:marLeft w:val="0"/>
      <w:marRight w:val="0"/>
      <w:marTop w:val="0"/>
      <w:marBottom w:val="0"/>
      <w:divBdr>
        <w:top w:val="none" w:sz="0" w:space="0" w:color="auto"/>
        <w:left w:val="none" w:sz="0" w:space="0" w:color="auto"/>
        <w:bottom w:val="none" w:sz="0" w:space="0" w:color="auto"/>
        <w:right w:val="none" w:sz="0" w:space="0" w:color="auto"/>
      </w:divBdr>
    </w:div>
    <w:div w:id="100686111">
      <w:bodyDiv w:val="1"/>
      <w:marLeft w:val="0"/>
      <w:marRight w:val="0"/>
      <w:marTop w:val="0"/>
      <w:marBottom w:val="0"/>
      <w:divBdr>
        <w:top w:val="none" w:sz="0" w:space="0" w:color="auto"/>
        <w:left w:val="none" w:sz="0" w:space="0" w:color="auto"/>
        <w:bottom w:val="none" w:sz="0" w:space="0" w:color="auto"/>
        <w:right w:val="none" w:sz="0" w:space="0" w:color="auto"/>
      </w:divBdr>
    </w:div>
    <w:div w:id="119806745">
      <w:bodyDiv w:val="1"/>
      <w:marLeft w:val="0"/>
      <w:marRight w:val="0"/>
      <w:marTop w:val="0"/>
      <w:marBottom w:val="0"/>
      <w:divBdr>
        <w:top w:val="none" w:sz="0" w:space="0" w:color="auto"/>
        <w:left w:val="none" w:sz="0" w:space="0" w:color="auto"/>
        <w:bottom w:val="none" w:sz="0" w:space="0" w:color="auto"/>
        <w:right w:val="none" w:sz="0" w:space="0" w:color="auto"/>
      </w:divBdr>
    </w:div>
    <w:div w:id="427846084">
      <w:bodyDiv w:val="1"/>
      <w:marLeft w:val="0"/>
      <w:marRight w:val="0"/>
      <w:marTop w:val="0"/>
      <w:marBottom w:val="0"/>
      <w:divBdr>
        <w:top w:val="none" w:sz="0" w:space="0" w:color="auto"/>
        <w:left w:val="none" w:sz="0" w:space="0" w:color="auto"/>
        <w:bottom w:val="none" w:sz="0" w:space="0" w:color="auto"/>
        <w:right w:val="none" w:sz="0" w:space="0" w:color="auto"/>
      </w:divBdr>
    </w:div>
    <w:div w:id="934434243">
      <w:bodyDiv w:val="1"/>
      <w:marLeft w:val="0"/>
      <w:marRight w:val="0"/>
      <w:marTop w:val="0"/>
      <w:marBottom w:val="0"/>
      <w:divBdr>
        <w:top w:val="none" w:sz="0" w:space="0" w:color="auto"/>
        <w:left w:val="none" w:sz="0" w:space="0" w:color="auto"/>
        <w:bottom w:val="none" w:sz="0" w:space="0" w:color="auto"/>
        <w:right w:val="none" w:sz="0" w:space="0" w:color="auto"/>
      </w:divBdr>
    </w:div>
    <w:div w:id="941960609">
      <w:bodyDiv w:val="1"/>
      <w:marLeft w:val="0"/>
      <w:marRight w:val="0"/>
      <w:marTop w:val="0"/>
      <w:marBottom w:val="0"/>
      <w:divBdr>
        <w:top w:val="none" w:sz="0" w:space="0" w:color="auto"/>
        <w:left w:val="none" w:sz="0" w:space="0" w:color="auto"/>
        <w:bottom w:val="none" w:sz="0" w:space="0" w:color="auto"/>
        <w:right w:val="none" w:sz="0" w:space="0" w:color="auto"/>
      </w:divBdr>
    </w:div>
    <w:div w:id="991711422">
      <w:bodyDiv w:val="1"/>
      <w:marLeft w:val="0"/>
      <w:marRight w:val="0"/>
      <w:marTop w:val="0"/>
      <w:marBottom w:val="0"/>
      <w:divBdr>
        <w:top w:val="none" w:sz="0" w:space="0" w:color="auto"/>
        <w:left w:val="none" w:sz="0" w:space="0" w:color="auto"/>
        <w:bottom w:val="none" w:sz="0" w:space="0" w:color="auto"/>
        <w:right w:val="none" w:sz="0" w:space="0" w:color="auto"/>
      </w:divBdr>
    </w:div>
    <w:div w:id="1024524607">
      <w:bodyDiv w:val="1"/>
      <w:marLeft w:val="0"/>
      <w:marRight w:val="0"/>
      <w:marTop w:val="0"/>
      <w:marBottom w:val="0"/>
      <w:divBdr>
        <w:top w:val="none" w:sz="0" w:space="0" w:color="auto"/>
        <w:left w:val="none" w:sz="0" w:space="0" w:color="auto"/>
        <w:bottom w:val="none" w:sz="0" w:space="0" w:color="auto"/>
        <w:right w:val="none" w:sz="0" w:space="0" w:color="auto"/>
      </w:divBdr>
    </w:div>
    <w:div w:id="1060710347">
      <w:bodyDiv w:val="1"/>
      <w:marLeft w:val="0"/>
      <w:marRight w:val="0"/>
      <w:marTop w:val="0"/>
      <w:marBottom w:val="0"/>
      <w:divBdr>
        <w:top w:val="none" w:sz="0" w:space="0" w:color="auto"/>
        <w:left w:val="none" w:sz="0" w:space="0" w:color="auto"/>
        <w:bottom w:val="none" w:sz="0" w:space="0" w:color="auto"/>
        <w:right w:val="none" w:sz="0" w:space="0" w:color="auto"/>
      </w:divBdr>
    </w:div>
    <w:div w:id="1131021807">
      <w:bodyDiv w:val="1"/>
      <w:marLeft w:val="0"/>
      <w:marRight w:val="0"/>
      <w:marTop w:val="0"/>
      <w:marBottom w:val="0"/>
      <w:divBdr>
        <w:top w:val="none" w:sz="0" w:space="0" w:color="auto"/>
        <w:left w:val="none" w:sz="0" w:space="0" w:color="auto"/>
        <w:bottom w:val="none" w:sz="0" w:space="0" w:color="auto"/>
        <w:right w:val="none" w:sz="0" w:space="0" w:color="auto"/>
      </w:divBdr>
    </w:div>
    <w:div w:id="1259414295">
      <w:bodyDiv w:val="1"/>
      <w:marLeft w:val="0"/>
      <w:marRight w:val="0"/>
      <w:marTop w:val="0"/>
      <w:marBottom w:val="0"/>
      <w:divBdr>
        <w:top w:val="none" w:sz="0" w:space="0" w:color="auto"/>
        <w:left w:val="none" w:sz="0" w:space="0" w:color="auto"/>
        <w:bottom w:val="none" w:sz="0" w:space="0" w:color="auto"/>
        <w:right w:val="none" w:sz="0" w:space="0" w:color="auto"/>
      </w:divBdr>
    </w:div>
    <w:div w:id="1308632521">
      <w:bodyDiv w:val="1"/>
      <w:marLeft w:val="0"/>
      <w:marRight w:val="0"/>
      <w:marTop w:val="0"/>
      <w:marBottom w:val="0"/>
      <w:divBdr>
        <w:top w:val="none" w:sz="0" w:space="0" w:color="auto"/>
        <w:left w:val="none" w:sz="0" w:space="0" w:color="auto"/>
        <w:bottom w:val="none" w:sz="0" w:space="0" w:color="auto"/>
        <w:right w:val="none" w:sz="0" w:space="0" w:color="auto"/>
      </w:divBdr>
    </w:div>
    <w:div w:id="1319839979">
      <w:bodyDiv w:val="1"/>
      <w:marLeft w:val="0"/>
      <w:marRight w:val="0"/>
      <w:marTop w:val="0"/>
      <w:marBottom w:val="0"/>
      <w:divBdr>
        <w:top w:val="none" w:sz="0" w:space="0" w:color="auto"/>
        <w:left w:val="none" w:sz="0" w:space="0" w:color="auto"/>
        <w:bottom w:val="none" w:sz="0" w:space="0" w:color="auto"/>
        <w:right w:val="none" w:sz="0" w:space="0" w:color="auto"/>
      </w:divBdr>
    </w:div>
    <w:div w:id="1520386049">
      <w:bodyDiv w:val="1"/>
      <w:marLeft w:val="0"/>
      <w:marRight w:val="0"/>
      <w:marTop w:val="0"/>
      <w:marBottom w:val="0"/>
      <w:divBdr>
        <w:top w:val="none" w:sz="0" w:space="0" w:color="auto"/>
        <w:left w:val="none" w:sz="0" w:space="0" w:color="auto"/>
        <w:bottom w:val="none" w:sz="0" w:space="0" w:color="auto"/>
        <w:right w:val="none" w:sz="0" w:space="0" w:color="auto"/>
      </w:divBdr>
    </w:div>
    <w:div w:id="1611156856">
      <w:bodyDiv w:val="1"/>
      <w:marLeft w:val="0"/>
      <w:marRight w:val="0"/>
      <w:marTop w:val="0"/>
      <w:marBottom w:val="0"/>
      <w:divBdr>
        <w:top w:val="none" w:sz="0" w:space="0" w:color="auto"/>
        <w:left w:val="none" w:sz="0" w:space="0" w:color="auto"/>
        <w:bottom w:val="none" w:sz="0" w:space="0" w:color="auto"/>
        <w:right w:val="none" w:sz="0" w:space="0" w:color="auto"/>
      </w:divBdr>
    </w:div>
    <w:div w:id="1619995103">
      <w:bodyDiv w:val="1"/>
      <w:marLeft w:val="0"/>
      <w:marRight w:val="0"/>
      <w:marTop w:val="0"/>
      <w:marBottom w:val="0"/>
      <w:divBdr>
        <w:top w:val="none" w:sz="0" w:space="0" w:color="auto"/>
        <w:left w:val="none" w:sz="0" w:space="0" w:color="auto"/>
        <w:bottom w:val="none" w:sz="0" w:space="0" w:color="auto"/>
        <w:right w:val="none" w:sz="0" w:space="0" w:color="auto"/>
      </w:divBdr>
    </w:div>
    <w:div w:id="1666592212">
      <w:bodyDiv w:val="1"/>
      <w:marLeft w:val="0"/>
      <w:marRight w:val="0"/>
      <w:marTop w:val="0"/>
      <w:marBottom w:val="0"/>
      <w:divBdr>
        <w:top w:val="none" w:sz="0" w:space="0" w:color="auto"/>
        <w:left w:val="none" w:sz="0" w:space="0" w:color="auto"/>
        <w:bottom w:val="none" w:sz="0" w:space="0" w:color="auto"/>
        <w:right w:val="none" w:sz="0" w:space="0" w:color="auto"/>
      </w:divBdr>
    </w:div>
    <w:div w:id="1689327948">
      <w:bodyDiv w:val="1"/>
      <w:marLeft w:val="0"/>
      <w:marRight w:val="0"/>
      <w:marTop w:val="0"/>
      <w:marBottom w:val="0"/>
      <w:divBdr>
        <w:top w:val="none" w:sz="0" w:space="0" w:color="auto"/>
        <w:left w:val="none" w:sz="0" w:space="0" w:color="auto"/>
        <w:bottom w:val="none" w:sz="0" w:space="0" w:color="auto"/>
        <w:right w:val="none" w:sz="0" w:space="0" w:color="auto"/>
      </w:divBdr>
    </w:div>
    <w:div w:id="1724213530">
      <w:bodyDiv w:val="1"/>
      <w:marLeft w:val="0"/>
      <w:marRight w:val="0"/>
      <w:marTop w:val="0"/>
      <w:marBottom w:val="0"/>
      <w:divBdr>
        <w:top w:val="none" w:sz="0" w:space="0" w:color="auto"/>
        <w:left w:val="none" w:sz="0" w:space="0" w:color="auto"/>
        <w:bottom w:val="none" w:sz="0" w:space="0" w:color="auto"/>
        <w:right w:val="none" w:sz="0" w:space="0" w:color="auto"/>
      </w:divBdr>
    </w:div>
    <w:div w:id="1729525216">
      <w:bodyDiv w:val="1"/>
      <w:marLeft w:val="0"/>
      <w:marRight w:val="0"/>
      <w:marTop w:val="0"/>
      <w:marBottom w:val="0"/>
      <w:divBdr>
        <w:top w:val="none" w:sz="0" w:space="0" w:color="auto"/>
        <w:left w:val="none" w:sz="0" w:space="0" w:color="auto"/>
        <w:bottom w:val="none" w:sz="0" w:space="0" w:color="auto"/>
        <w:right w:val="none" w:sz="0" w:space="0" w:color="auto"/>
      </w:divBdr>
    </w:div>
    <w:div w:id="1835997461">
      <w:bodyDiv w:val="1"/>
      <w:marLeft w:val="0"/>
      <w:marRight w:val="0"/>
      <w:marTop w:val="0"/>
      <w:marBottom w:val="0"/>
      <w:divBdr>
        <w:top w:val="none" w:sz="0" w:space="0" w:color="auto"/>
        <w:left w:val="none" w:sz="0" w:space="0" w:color="auto"/>
        <w:bottom w:val="none" w:sz="0" w:space="0" w:color="auto"/>
        <w:right w:val="none" w:sz="0" w:space="0" w:color="auto"/>
      </w:divBdr>
    </w:div>
    <w:div w:id="1936480807">
      <w:bodyDiv w:val="1"/>
      <w:marLeft w:val="0"/>
      <w:marRight w:val="0"/>
      <w:marTop w:val="0"/>
      <w:marBottom w:val="0"/>
      <w:divBdr>
        <w:top w:val="none" w:sz="0" w:space="0" w:color="auto"/>
        <w:left w:val="none" w:sz="0" w:space="0" w:color="auto"/>
        <w:bottom w:val="none" w:sz="0" w:space="0" w:color="auto"/>
        <w:right w:val="none" w:sz="0" w:space="0" w:color="auto"/>
      </w:divBdr>
    </w:div>
    <w:div w:id="1938443733">
      <w:bodyDiv w:val="1"/>
      <w:marLeft w:val="0"/>
      <w:marRight w:val="0"/>
      <w:marTop w:val="0"/>
      <w:marBottom w:val="0"/>
      <w:divBdr>
        <w:top w:val="none" w:sz="0" w:space="0" w:color="auto"/>
        <w:left w:val="none" w:sz="0" w:space="0" w:color="auto"/>
        <w:bottom w:val="none" w:sz="0" w:space="0" w:color="auto"/>
        <w:right w:val="none" w:sz="0" w:space="0" w:color="auto"/>
      </w:divBdr>
    </w:div>
    <w:div w:id="1999186316">
      <w:bodyDiv w:val="1"/>
      <w:marLeft w:val="0"/>
      <w:marRight w:val="0"/>
      <w:marTop w:val="0"/>
      <w:marBottom w:val="0"/>
      <w:divBdr>
        <w:top w:val="none" w:sz="0" w:space="0" w:color="auto"/>
        <w:left w:val="none" w:sz="0" w:space="0" w:color="auto"/>
        <w:bottom w:val="none" w:sz="0" w:space="0" w:color="auto"/>
        <w:right w:val="none" w:sz="0" w:space="0" w:color="auto"/>
      </w:divBdr>
    </w:div>
    <w:div w:id="207580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2AB68B-2A61-45C0-A326-6010A45E9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22</Pages>
  <Words>5917</Words>
  <Characters>32545</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38386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alfonso_chavez</dc:creator>
  <cp:lastModifiedBy>obruno</cp:lastModifiedBy>
  <cp:revision>3</cp:revision>
  <cp:lastPrinted>2025-01-15T21:30:00Z</cp:lastPrinted>
  <dcterms:created xsi:type="dcterms:W3CDTF">2025-01-15T21:32:00Z</dcterms:created>
  <dcterms:modified xsi:type="dcterms:W3CDTF">2025-02-20T20:57:00Z</dcterms:modified>
</cp:coreProperties>
</file>